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538AF" w14:textId="77777777" w:rsidR="00D612F1" w:rsidRPr="003939AB" w:rsidRDefault="00D612F1" w:rsidP="004E2119">
      <w:pPr>
        <w:spacing w:before="120"/>
        <w:jc w:val="center"/>
        <w:rPr>
          <w:b/>
          <w:spacing w:val="-2"/>
          <w:sz w:val="28"/>
          <w:szCs w:val="28"/>
          <w:lang w:val="vi-VN"/>
        </w:rPr>
      </w:pPr>
      <w:r w:rsidRPr="003939AB">
        <w:rPr>
          <w:b/>
          <w:noProof/>
          <w:spacing w:val="-2"/>
          <w:sz w:val="28"/>
          <w:szCs w:val="28"/>
          <w:lang w:val="en-US" w:eastAsia="en-US"/>
        </w:rPr>
        <mc:AlternateContent>
          <mc:Choice Requires="wps">
            <w:drawing>
              <wp:anchor distT="0" distB="0" distL="114300" distR="114300" simplePos="0" relativeHeight="251659264" behindDoc="0" locked="0" layoutInCell="1" allowOverlap="1" wp14:anchorId="709B2C2F" wp14:editId="144A823B">
                <wp:simplePos x="0" y="0"/>
                <wp:positionH relativeFrom="column">
                  <wp:posOffset>390525</wp:posOffset>
                </wp:positionH>
                <wp:positionV relativeFrom="paragraph">
                  <wp:posOffset>712470</wp:posOffset>
                </wp:positionV>
                <wp:extent cx="937260" cy="281940"/>
                <wp:effectExtent l="0" t="0" r="1524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281940"/>
                        </a:xfrm>
                        <a:prstGeom prst="rect">
                          <a:avLst/>
                        </a:prstGeom>
                        <a:solidFill>
                          <a:srgbClr val="FFFFFF"/>
                        </a:solidFill>
                        <a:ln w="9525">
                          <a:solidFill>
                            <a:schemeClr val="tx1">
                              <a:lumMod val="100000"/>
                              <a:lumOff val="0"/>
                            </a:schemeClr>
                          </a:solidFill>
                          <a:miter lim="800000"/>
                          <a:headEnd/>
                          <a:tailEnd/>
                        </a:ln>
                      </wps:spPr>
                      <wps:txbx>
                        <w:txbxContent>
                          <w:p w14:paraId="2F709D06" w14:textId="77777777" w:rsidR="00F2761A" w:rsidRPr="00553A8B" w:rsidRDefault="00F2761A" w:rsidP="00C9652F">
                            <w:pPr>
                              <w:jc w:val="center"/>
                              <w:rPr>
                                <w:lang w:val="en-US"/>
                              </w:rPr>
                            </w:pPr>
                            <w:r>
                              <w:rPr>
                                <w:lang w:val="en-US"/>
                              </w:rPr>
                              <w:t xml:space="preserve">DỰ THẢO </w:t>
                            </w:r>
                          </w:p>
                          <w:p w14:paraId="0E44C20E" w14:textId="77777777" w:rsidR="00F2761A" w:rsidRPr="00553A8B" w:rsidRDefault="00F2761A" w:rsidP="00D612F1">
                            <w:pPr>
                              <w:jc w:val="center"/>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9B2C2F" id="Rectangle 3" o:spid="_x0000_s1026" style="position:absolute;left:0;text-align:left;margin-left:30.75pt;margin-top:56.1pt;width:73.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" strokecolor="black [3213]">
                <v:textbox>
                  <w:txbxContent>
                    <w:p w14:paraId="2F709D06" w14:textId="77777777" w:rsidR="00F2761A" w:rsidRPr="00553A8B" w:rsidRDefault="00F2761A" w:rsidP="00C9652F">
                      <w:pPr>
                        <w:jc w:val="center"/>
                        <w:rPr>
                          <w:lang w:val="en-US"/>
                        </w:rPr>
                      </w:pPr>
                      <w:r>
                        <w:rPr>
                          <w:lang w:val="en-US"/>
                        </w:rPr>
                        <w:t xml:space="preserve">DỰ THẢO </w:t>
                      </w:r>
                    </w:p>
                    <w:p w14:paraId="0E44C20E" w14:textId="77777777" w:rsidR="00F2761A" w:rsidRPr="00553A8B" w:rsidRDefault="00F2761A" w:rsidP="00D612F1">
                      <w:pPr>
                        <w:jc w:val="center"/>
                        <w:rPr>
                          <w:lang w:val="en-US"/>
                        </w:rPr>
                      </w:pPr>
                    </w:p>
                  </w:txbxContent>
                </v:textbox>
              </v:rect>
            </w:pict>
          </mc:Fallback>
        </mc:AlternateContent>
      </w:r>
      <w:r w:rsidRPr="003939AB">
        <w:rPr>
          <w:b/>
          <w:spacing w:val="-2"/>
          <w:sz w:val="28"/>
          <w:szCs w:val="28"/>
          <w:lang w:val="vi-VN"/>
        </w:rPr>
        <w:t>QUY CHẾ</w:t>
      </w:r>
    </w:p>
    <w:p w14:paraId="159C6FD6" w14:textId="77777777" w:rsidR="0088437C" w:rsidRPr="0088437C" w:rsidRDefault="00D612F1" w:rsidP="0088437C">
      <w:pPr>
        <w:jc w:val="center"/>
        <w:rPr>
          <w:rFonts w:ascii="Times New Roman Bold" w:hAnsi="Times New Roman Bold" w:hint="eastAsia"/>
          <w:b/>
          <w:sz w:val="28"/>
          <w:szCs w:val="28"/>
          <w:lang w:val="en-US"/>
        </w:rPr>
      </w:pPr>
      <w:r w:rsidRPr="0088437C">
        <w:rPr>
          <w:rFonts w:ascii="Times New Roman Bold" w:hAnsi="Times New Roman Bold"/>
          <w:b/>
          <w:sz w:val="28"/>
          <w:szCs w:val="28"/>
          <w:lang w:val="vi-VN"/>
        </w:rPr>
        <w:t xml:space="preserve">Phối hợp </w:t>
      </w:r>
      <w:r w:rsidR="0088437C" w:rsidRPr="0088437C">
        <w:rPr>
          <w:rFonts w:ascii="Times New Roman Bold" w:hAnsi="Times New Roman Bold"/>
          <w:b/>
          <w:sz w:val="28"/>
          <w:szCs w:val="28"/>
          <w:lang w:val="vi-VN"/>
        </w:rPr>
        <w:t xml:space="preserve">trong công tác quản lý và sử dụng viện trợ không hoàn lại không thuộc hỗ trợ phát triển chính thức của các cơ quan, tổ chức, cá nhân nước ngoài dành cho Việt Nam trên địa bàn thành phố Hải Phòng </w:t>
      </w:r>
    </w:p>
    <w:p w14:paraId="2D7B2B8D" w14:textId="631FE081" w:rsidR="00D612F1" w:rsidRPr="003939AB" w:rsidRDefault="00D612F1" w:rsidP="0088437C">
      <w:pPr>
        <w:spacing w:before="40"/>
        <w:jc w:val="center"/>
        <w:rPr>
          <w:i/>
          <w:spacing w:val="-2"/>
          <w:sz w:val="28"/>
          <w:szCs w:val="28"/>
          <w:lang w:val="vi-VN"/>
        </w:rPr>
      </w:pPr>
      <w:r w:rsidRPr="00622CDF">
        <w:rPr>
          <w:i/>
          <w:spacing w:val="-2"/>
          <w:sz w:val="28"/>
          <w:szCs w:val="28"/>
          <w:lang w:val="vi-VN"/>
        </w:rPr>
        <w:t>(</w:t>
      </w:r>
      <w:r w:rsidR="00622CDF" w:rsidRPr="00622CDF">
        <w:rPr>
          <w:i/>
          <w:spacing w:val="-2"/>
          <w:sz w:val="28"/>
          <w:szCs w:val="28"/>
          <w:lang w:val="en-US"/>
        </w:rPr>
        <w:t>K</w:t>
      </w:r>
      <w:r w:rsidRPr="00622CDF">
        <w:rPr>
          <w:i/>
          <w:spacing w:val="-2"/>
          <w:sz w:val="28"/>
          <w:szCs w:val="28"/>
          <w:lang w:val="vi-VN"/>
        </w:rPr>
        <w:t>èm theo</w:t>
      </w:r>
      <w:r w:rsidRPr="003939AB">
        <w:rPr>
          <w:i/>
          <w:spacing w:val="-2"/>
          <w:sz w:val="28"/>
          <w:szCs w:val="28"/>
          <w:lang w:val="vi-VN"/>
        </w:rPr>
        <w:t xml:space="preserve"> Quyết định số         /202</w:t>
      </w:r>
      <w:r w:rsidR="00A345EE">
        <w:rPr>
          <w:i/>
          <w:spacing w:val="-2"/>
          <w:sz w:val="28"/>
          <w:szCs w:val="28"/>
          <w:lang w:val="en-US"/>
        </w:rPr>
        <w:t>6</w:t>
      </w:r>
      <w:r w:rsidRPr="003939AB">
        <w:rPr>
          <w:i/>
          <w:spacing w:val="-2"/>
          <w:sz w:val="28"/>
          <w:szCs w:val="28"/>
          <w:lang w:val="vi-VN"/>
        </w:rPr>
        <w:t xml:space="preserve">/QĐ-UBND </w:t>
      </w:r>
    </w:p>
    <w:p w14:paraId="69428CA6" w14:textId="28E29B5C" w:rsidR="00D612F1" w:rsidRPr="003939AB" w:rsidRDefault="00D612F1" w:rsidP="00D612F1">
      <w:pPr>
        <w:jc w:val="center"/>
        <w:rPr>
          <w:i/>
          <w:spacing w:val="-2"/>
          <w:sz w:val="28"/>
          <w:szCs w:val="28"/>
          <w:lang w:val="vi-VN"/>
        </w:rPr>
      </w:pPr>
      <w:r w:rsidRPr="003939AB">
        <w:rPr>
          <w:i/>
          <w:spacing w:val="-2"/>
          <w:sz w:val="28"/>
          <w:szCs w:val="28"/>
          <w:lang w:val="vi-VN"/>
        </w:rPr>
        <w:t>ngày      tháng      năm 202</w:t>
      </w:r>
      <w:r w:rsidR="00A345EE">
        <w:rPr>
          <w:i/>
          <w:spacing w:val="-2"/>
          <w:sz w:val="28"/>
          <w:szCs w:val="28"/>
          <w:lang w:val="en-US"/>
        </w:rPr>
        <w:t>6</w:t>
      </w:r>
      <w:r w:rsidRPr="003939AB">
        <w:rPr>
          <w:i/>
          <w:spacing w:val="-2"/>
          <w:sz w:val="28"/>
          <w:szCs w:val="28"/>
          <w:lang w:val="vi-VN"/>
        </w:rPr>
        <w:t xml:space="preserve"> của Ủy ban nhân dân thành phố)</w:t>
      </w:r>
    </w:p>
    <w:p w14:paraId="391AA0A2" w14:textId="77777777" w:rsidR="00D612F1" w:rsidRPr="003939AB" w:rsidRDefault="00D612F1" w:rsidP="00D612F1">
      <w:pPr>
        <w:tabs>
          <w:tab w:val="left" w:pos="2368"/>
        </w:tabs>
        <w:spacing w:after="160" w:line="259" w:lineRule="auto"/>
        <w:rPr>
          <w:sz w:val="28"/>
          <w:szCs w:val="28"/>
          <w:lang w:val="vi-VN"/>
        </w:rPr>
      </w:pPr>
      <w:r w:rsidRPr="003939AB">
        <w:rPr>
          <w:noProof/>
          <w:sz w:val="28"/>
          <w:szCs w:val="28"/>
          <w:lang w:val="en-US" w:eastAsia="en-US"/>
        </w:rPr>
        <mc:AlternateContent>
          <mc:Choice Requires="wps">
            <w:drawing>
              <wp:anchor distT="4294967295" distB="4294967295" distL="114300" distR="114300" simplePos="0" relativeHeight="251660288" behindDoc="0" locked="0" layoutInCell="1" allowOverlap="1" wp14:anchorId="3858C048" wp14:editId="3FD56246">
                <wp:simplePos x="0" y="0"/>
                <wp:positionH relativeFrom="column">
                  <wp:posOffset>2296160</wp:posOffset>
                </wp:positionH>
                <wp:positionV relativeFrom="paragraph">
                  <wp:posOffset>102869</wp:posOffset>
                </wp:positionV>
                <wp:extent cx="1143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E525ACD" id="_x0000_t32" coordsize="21600,21600" o:spt="32" o:oned="t" path="m,l21600,21600e" filled="f">
                <v:path arrowok="t" fillok="f" o:connecttype="none"/>
                <o:lock v:ext="edit" shapetype="t"/>
              </v:shapetype>
              <v:shape id="Straight Arrow Connector 2" o:spid="_x0000_s1026" type="#_x0000_t32" style="position:absolute;margin-left:180.8pt;margin-top:8.1pt;width:9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G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lGjW&#10;44hevGVq13ryYC0MpAKtsY1gySx0azCuwKBKP9tQLz/qF/MI/LsjGqqW6Z2MrF9PBqGyEJG8Cwkb&#10;ZzDndvgCAs+wvYfYumNj+wCJTSHHOKHTOCF59ITjxyzLb9IU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"/>
            </w:pict>
          </mc:Fallback>
        </mc:AlternateContent>
      </w:r>
    </w:p>
    <w:tbl>
      <w:tblPr>
        <w:tblpPr w:leftFromText="180" w:rightFromText="180" w:vertAnchor="page" w:horzAnchor="margin" w:tblpX="-176" w:tblpY="1150"/>
        <w:tblW w:w="9889" w:type="dxa"/>
        <w:tblLayout w:type="fixed"/>
        <w:tblLook w:val="0000" w:firstRow="0" w:lastRow="0" w:firstColumn="0" w:lastColumn="0" w:noHBand="0" w:noVBand="0"/>
      </w:tblPr>
      <w:tblGrid>
        <w:gridCol w:w="3794"/>
        <w:gridCol w:w="6095"/>
      </w:tblGrid>
      <w:tr w:rsidR="00D612F1" w:rsidRPr="003939AB" w14:paraId="058E11D4" w14:textId="77777777" w:rsidTr="009D3F6A">
        <w:trPr>
          <w:trHeight w:val="998"/>
        </w:trPr>
        <w:tc>
          <w:tcPr>
            <w:tcW w:w="3794" w:type="dxa"/>
          </w:tcPr>
          <w:p w14:paraId="4D914902" w14:textId="77777777" w:rsidR="00D612F1" w:rsidRPr="003939AB" w:rsidRDefault="00D612F1" w:rsidP="009D3F6A">
            <w:pPr>
              <w:jc w:val="center"/>
              <w:rPr>
                <w:b/>
                <w:sz w:val="28"/>
                <w:szCs w:val="28"/>
                <w:lang w:val="vi-VN"/>
              </w:rPr>
            </w:pPr>
            <w:r w:rsidRPr="003939AB">
              <w:rPr>
                <w:b/>
                <w:sz w:val="28"/>
                <w:szCs w:val="28"/>
                <w:lang w:val="vi-VN"/>
              </w:rPr>
              <w:t xml:space="preserve">ỦY BAN NHÂN DÂN </w:t>
            </w:r>
          </w:p>
          <w:p w14:paraId="59AAA99E" w14:textId="77777777" w:rsidR="00D612F1" w:rsidRPr="003939AB" w:rsidRDefault="00D612F1" w:rsidP="009D3F6A">
            <w:pPr>
              <w:jc w:val="center"/>
              <w:rPr>
                <w:b/>
                <w:sz w:val="28"/>
                <w:szCs w:val="28"/>
                <w:lang w:val="vi-VN"/>
              </w:rPr>
            </w:pPr>
            <w:r w:rsidRPr="003939AB">
              <w:rPr>
                <w:b/>
                <w:sz w:val="28"/>
                <w:szCs w:val="28"/>
                <w:lang w:val="vi-VN"/>
              </w:rPr>
              <w:t>THÀNH PHỐ HẢI PHÒNG</w:t>
            </w:r>
          </w:p>
          <w:p w14:paraId="0339EEB7" w14:textId="77777777" w:rsidR="00D612F1" w:rsidRPr="003939AB" w:rsidRDefault="00D612F1" w:rsidP="009D3F6A">
            <w:pPr>
              <w:tabs>
                <w:tab w:val="center" w:pos="1911"/>
                <w:tab w:val="left" w:pos="2490"/>
              </w:tabs>
              <w:rPr>
                <w:iCs/>
                <w:spacing w:val="-6"/>
                <w:sz w:val="28"/>
                <w:szCs w:val="28"/>
                <w:lang w:val="vi-VN"/>
              </w:rPr>
            </w:pPr>
            <w:r w:rsidRPr="003939AB">
              <w:rPr>
                <w:iCs/>
                <w:noProof/>
                <w:spacing w:val="-6"/>
                <w:sz w:val="28"/>
                <w:szCs w:val="28"/>
                <w:lang w:val="en-US" w:eastAsia="en-US"/>
              </w:rPr>
              <mc:AlternateContent>
                <mc:Choice Requires="wps">
                  <w:drawing>
                    <wp:anchor distT="4294967295" distB="4294967295" distL="114300" distR="114300" simplePos="0" relativeHeight="251661312" behindDoc="0" locked="0" layoutInCell="1" allowOverlap="1" wp14:anchorId="7827E248" wp14:editId="2D20CF9B">
                      <wp:simplePos x="0" y="0"/>
                      <wp:positionH relativeFrom="column">
                        <wp:posOffset>748665</wp:posOffset>
                      </wp:positionH>
                      <wp:positionV relativeFrom="paragraph">
                        <wp:posOffset>55879</wp:posOffset>
                      </wp:positionV>
                      <wp:extent cx="8382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A06B2E" id="Straight Arrow Connector 1" o:spid="_x0000_s1026" type="#_x0000_t32" style="position:absolute;margin-left:58.95pt;margin-top:4.4pt;width:6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FsJAIAAEk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"/>
                  </w:pict>
                </mc:Fallback>
              </mc:AlternateContent>
            </w:r>
            <w:r w:rsidRPr="003939AB">
              <w:rPr>
                <w:iCs/>
                <w:spacing w:val="-6"/>
                <w:sz w:val="28"/>
                <w:szCs w:val="28"/>
                <w:lang w:val="vi-VN"/>
              </w:rPr>
              <w:tab/>
            </w:r>
            <w:r w:rsidRPr="003939AB">
              <w:rPr>
                <w:iCs/>
                <w:spacing w:val="-6"/>
                <w:sz w:val="28"/>
                <w:szCs w:val="28"/>
                <w:lang w:val="vi-VN"/>
              </w:rPr>
              <w:tab/>
            </w:r>
          </w:p>
        </w:tc>
        <w:tc>
          <w:tcPr>
            <w:tcW w:w="6095" w:type="dxa"/>
          </w:tcPr>
          <w:p w14:paraId="60878D90" w14:textId="77777777" w:rsidR="00D612F1" w:rsidRPr="003939AB" w:rsidRDefault="00D612F1" w:rsidP="009D3F6A">
            <w:pPr>
              <w:jc w:val="center"/>
              <w:rPr>
                <w:b/>
                <w:sz w:val="28"/>
                <w:szCs w:val="28"/>
                <w:lang w:val="vi-VN"/>
              </w:rPr>
            </w:pPr>
            <w:r w:rsidRPr="003939AB">
              <w:rPr>
                <w:b/>
                <w:sz w:val="28"/>
                <w:szCs w:val="28"/>
                <w:lang w:val="vi-VN"/>
              </w:rPr>
              <w:t>CỘNG HOÀ XÃ HỘI CHỦ NGHĨA VIỆT NAM</w:t>
            </w:r>
          </w:p>
          <w:p w14:paraId="4B4EB82A" w14:textId="77777777" w:rsidR="00D612F1" w:rsidRPr="003939AB" w:rsidRDefault="00D612F1" w:rsidP="009D3F6A">
            <w:pPr>
              <w:jc w:val="center"/>
              <w:rPr>
                <w:b/>
                <w:sz w:val="28"/>
                <w:szCs w:val="28"/>
                <w:lang w:val="en-US"/>
              </w:rPr>
            </w:pPr>
            <w:r w:rsidRPr="003939AB">
              <w:rPr>
                <w:b/>
                <w:sz w:val="28"/>
                <w:szCs w:val="28"/>
                <w:lang w:val="en-US"/>
              </w:rPr>
              <w:t>Độc lập - Tự do - Hạnh phúc</w:t>
            </w:r>
          </w:p>
          <w:p w14:paraId="25FBEE7D" w14:textId="77777777" w:rsidR="00D612F1" w:rsidRPr="003939AB" w:rsidRDefault="00D612F1" w:rsidP="009D3F6A">
            <w:pPr>
              <w:jc w:val="center"/>
              <w:rPr>
                <w:sz w:val="28"/>
                <w:szCs w:val="28"/>
                <w:lang w:val="en-US"/>
              </w:rPr>
            </w:pPr>
            <w:r w:rsidRPr="003939AB">
              <w:rPr>
                <w:noProof/>
                <w:sz w:val="28"/>
                <w:szCs w:val="28"/>
                <w:lang w:val="en-US" w:eastAsia="en-US"/>
              </w:rPr>
              <mc:AlternateContent>
                <mc:Choice Requires="wps">
                  <w:drawing>
                    <wp:anchor distT="4294967294" distB="4294967294" distL="114300" distR="114300" simplePos="0" relativeHeight="251662336" behindDoc="0" locked="0" layoutInCell="1" allowOverlap="1" wp14:anchorId="5EC93311" wp14:editId="67B8F122">
                      <wp:simplePos x="0" y="0"/>
                      <wp:positionH relativeFrom="column">
                        <wp:posOffset>792480</wp:posOffset>
                      </wp:positionH>
                      <wp:positionV relativeFrom="paragraph">
                        <wp:posOffset>24129</wp:posOffset>
                      </wp:positionV>
                      <wp:extent cx="20002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8AC2466" id="Straight Connector 6"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pt,1.9pt" to="2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ha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"/>
                  </w:pict>
                </mc:Fallback>
              </mc:AlternateContent>
            </w:r>
          </w:p>
          <w:p w14:paraId="4CF8F2F9" w14:textId="77777777" w:rsidR="00D612F1" w:rsidRPr="003939AB" w:rsidRDefault="00D612F1" w:rsidP="009D3F6A">
            <w:pPr>
              <w:pStyle w:val="Heading1"/>
              <w:rPr>
                <w:rFonts w:ascii="Times New Roman" w:hAnsi="Times New Roman"/>
                <w:sz w:val="28"/>
                <w:szCs w:val="28"/>
              </w:rPr>
            </w:pPr>
          </w:p>
        </w:tc>
      </w:tr>
    </w:tbl>
    <w:p w14:paraId="364E9D8D" w14:textId="77777777" w:rsidR="00D612F1" w:rsidRPr="003939AB" w:rsidRDefault="00D612F1" w:rsidP="00252373">
      <w:pPr>
        <w:pStyle w:val="Heading1"/>
        <w:spacing w:line="312" w:lineRule="auto"/>
        <w:jc w:val="center"/>
        <w:rPr>
          <w:rFonts w:ascii="Times New Roman" w:hAnsi="Times New Roman"/>
          <w:b/>
          <w:i w:val="0"/>
          <w:sz w:val="28"/>
          <w:szCs w:val="28"/>
          <w:lang w:val="vi-VN"/>
        </w:rPr>
      </w:pPr>
      <w:r w:rsidRPr="003939AB">
        <w:rPr>
          <w:rFonts w:ascii="Times New Roman" w:hAnsi="Times New Roman"/>
          <w:b/>
          <w:i w:val="0"/>
          <w:sz w:val="28"/>
          <w:szCs w:val="28"/>
          <w:lang w:val="vi-VN"/>
        </w:rPr>
        <w:t>Chương I</w:t>
      </w:r>
    </w:p>
    <w:p w14:paraId="00FEF228" w14:textId="7E63D174" w:rsidR="00D612F1" w:rsidRDefault="00D612F1" w:rsidP="00252373">
      <w:pPr>
        <w:pStyle w:val="Heading1"/>
        <w:spacing w:line="312" w:lineRule="auto"/>
        <w:jc w:val="center"/>
        <w:rPr>
          <w:rFonts w:ascii="Times New Roman" w:hAnsi="Times New Roman"/>
          <w:b/>
          <w:i w:val="0"/>
          <w:sz w:val="28"/>
          <w:szCs w:val="28"/>
          <w:lang w:val="vi-VN"/>
        </w:rPr>
      </w:pPr>
      <w:r w:rsidRPr="003939AB">
        <w:rPr>
          <w:rFonts w:ascii="Times New Roman" w:hAnsi="Times New Roman"/>
          <w:b/>
          <w:i w:val="0"/>
          <w:sz w:val="28"/>
          <w:szCs w:val="28"/>
          <w:lang w:val="vi-VN"/>
        </w:rPr>
        <w:t>QUY ĐỊNH CHUNG</w:t>
      </w:r>
    </w:p>
    <w:p w14:paraId="56675BEE" w14:textId="77777777" w:rsidR="00252373" w:rsidRPr="00252373" w:rsidRDefault="00252373" w:rsidP="00252373">
      <w:pPr>
        <w:rPr>
          <w:lang w:val="vi-VN" w:eastAsia="en-US"/>
        </w:rPr>
      </w:pPr>
    </w:p>
    <w:p w14:paraId="4F9CAA65" w14:textId="77777777" w:rsidR="00D612F1" w:rsidRPr="00D92E6E" w:rsidRDefault="00D612F1" w:rsidP="00252373">
      <w:pPr>
        <w:pStyle w:val="Heading2"/>
        <w:spacing w:before="0" w:line="312" w:lineRule="auto"/>
        <w:ind w:firstLine="720"/>
        <w:jc w:val="both"/>
        <w:rPr>
          <w:rFonts w:ascii="Times New Roman" w:hAnsi="Times New Roman" w:cs="Times New Roman"/>
          <w:color w:val="auto"/>
          <w:sz w:val="28"/>
          <w:szCs w:val="28"/>
          <w:lang w:val="vi-VN"/>
        </w:rPr>
      </w:pPr>
      <w:r w:rsidRPr="00D92E6E">
        <w:rPr>
          <w:rFonts w:ascii="Times New Roman" w:hAnsi="Times New Roman" w:cs="Times New Roman"/>
          <w:b/>
          <w:color w:val="auto"/>
          <w:sz w:val="28"/>
          <w:szCs w:val="28"/>
          <w:lang w:val="vi-VN"/>
        </w:rPr>
        <w:t>Điều 1. Phạm vi điều chỉnh và đối tượng áp dụng</w:t>
      </w:r>
    </w:p>
    <w:p w14:paraId="4841B192" w14:textId="77777777" w:rsidR="003939AB" w:rsidRPr="00D92E6E" w:rsidRDefault="003939AB" w:rsidP="00252373">
      <w:pPr>
        <w:spacing w:line="312" w:lineRule="auto"/>
        <w:ind w:firstLine="720"/>
        <w:jc w:val="both"/>
        <w:rPr>
          <w:spacing w:val="-2"/>
          <w:sz w:val="28"/>
          <w:szCs w:val="28"/>
          <w:lang w:val="en-US"/>
        </w:rPr>
      </w:pPr>
      <w:r w:rsidRPr="00D92E6E">
        <w:rPr>
          <w:spacing w:val="-2"/>
          <w:sz w:val="28"/>
          <w:szCs w:val="28"/>
          <w:lang w:val="vi-VN"/>
        </w:rPr>
        <w:t>1.</w:t>
      </w:r>
      <w:r w:rsidRPr="00D92E6E">
        <w:rPr>
          <w:spacing w:val="-2"/>
          <w:sz w:val="28"/>
          <w:szCs w:val="28"/>
          <w:lang w:val="en-US"/>
        </w:rPr>
        <w:t xml:space="preserve"> Phạm vi điều chỉnh</w:t>
      </w:r>
    </w:p>
    <w:p w14:paraId="1B45FAEB" w14:textId="73B1A276" w:rsidR="003939AB" w:rsidRPr="00D92E6E" w:rsidRDefault="003939AB" w:rsidP="00252373">
      <w:pPr>
        <w:spacing w:line="312" w:lineRule="auto"/>
        <w:ind w:firstLine="720"/>
        <w:jc w:val="both"/>
        <w:rPr>
          <w:sz w:val="28"/>
          <w:szCs w:val="28"/>
          <w:lang w:val="en-US"/>
        </w:rPr>
      </w:pPr>
      <w:r w:rsidRPr="00D92E6E">
        <w:rPr>
          <w:sz w:val="28"/>
          <w:szCs w:val="28"/>
          <w:lang w:val="en-US"/>
        </w:rPr>
        <w:t xml:space="preserve">Quy định </w:t>
      </w:r>
      <w:r w:rsidR="0088437C" w:rsidRPr="00D92E6E">
        <w:rPr>
          <w:sz w:val="28"/>
          <w:szCs w:val="28"/>
          <w:lang w:val="en-US"/>
        </w:rPr>
        <w:t xml:space="preserve">trách nhiệm của các Sở, ban, ngành, Ủy ban nhân dân các </w:t>
      </w:r>
      <w:r w:rsidR="00A345EE" w:rsidRPr="00D92E6E">
        <w:rPr>
          <w:sz w:val="28"/>
          <w:szCs w:val="28"/>
          <w:lang w:val="en-US"/>
        </w:rPr>
        <w:t xml:space="preserve">xã, phường </w:t>
      </w:r>
      <w:r w:rsidR="00A83165" w:rsidRPr="00D92E6E">
        <w:rPr>
          <w:sz w:val="28"/>
          <w:szCs w:val="28"/>
          <w:lang w:val="en-US"/>
        </w:rPr>
        <w:t>có liên quan</w:t>
      </w:r>
      <w:r w:rsidR="00D23551" w:rsidRPr="00D92E6E">
        <w:rPr>
          <w:sz w:val="28"/>
          <w:szCs w:val="28"/>
          <w:lang w:val="en-US"/>
        </w:rPr>
        <w:t>, chủ khoản viện trợ</w:t>
      </w:r>
      <w:r w:rsidR="00354CB6" w:rsidRPr="00D92E6E">
        <w:rPr>
          <w:sz w:val="28"/>
          <w:szCs w:val="28"/>
          <w:lang w:val="en-US"/>
        </w:rPr>
        <w:t>/</w:t>
      </w:r>
      <w:r w:rsidR="00464258" w:rsidRPr="00D92E6E">
        <w:rPr>
          <w:sz w:val="28"/>
          <w:szCs w:val="28"/>
          <w:lang w:val="en-US"/>
        </w:rPr>
        <w:t>chủ</w:t>
      </w:r>
      <w:r w:rsidR="00AB1043" w:rsidRPr="00D92E6E">
        <w:rPr>
          <w:sz w:val="28"/>
          <w:szCs w:val="28"/>
          <w:lang w:val="en-US"/>
        </w:rPr>
        <w:t xml:space="preserve"> dự án</w:t>
      </w:r>
      <w:r w:rsidR="007400CD" w:rsidRPr="00D92E6E">
        <w:rPr>
          <w:sz w:val="28"/>
          <w:szCs w:val="28"/>
          <w:lang w:val="en-US"/>
        </w:rPr>
        <w:t>, Ban Quản lý dự án</w:t>
      </w:r>
      <w:r w:rsidR="0088437C" w:rsidRPr="00D92E6E">
        <w:rPr>
          <w:sz w:val="28"/>
          <w:szCs w:val="28"/>
          <w:lang w:val="en-US"/>
        </w:rPr>
        <w:t xml:space="preserve"> trong công tác quản lý và sử dụng viện trợ không hoàn lại không thuộc hỗ trợ phát triển chính thức của các cơ quan, tổ chức, cá nhân nước ngoài dành cho các cơ quan, tổ chức được thành lập hợp pháp tại Việt Nam thuộc thẩm quyền phê duyệt của </w:t>
      </w:r>
      <w:r w:rsidR="008D5D87" w:rsidRPr="00D92E6E">
        <w:rPr>
          <w:sz w:val="28"/>
          <w:szCs w:val="28"/>
          <w:lang w:val="en-US"/>
        </w:rPr>
        <w:t xml:space="preserve">Chủ tịch </w:t>
      </w:r>
      <w:r w:rsidR="0088437C" w:rsidRPr="00D92E6E">
        <w:rPr>
          <w:sz w:val="28"/>
          <w:szCs w:val="28"/>
          <w:lang w:val="en-US"/>
        </w:rPr>
        <w:t>Ủy ban nhân dân thành phố hoặc do thành phố thụ hưởng từ các chương trình, dự án do Thủ tướng Chính phủ, các Bộ, ngành cấp Trung ương phê duyệt, không vì mục đích lợi nhuận, thương mại để thực hiện các mục tiêu phát triển và nhân đạo trên địa bàn thành phố Hải Phòng</w:t>
      </w:r>
      <w:r w:rsidRPr="00D92E6E">
        <w:rPr>
          <w:sz w:val="28"/>
          <w:szCs w:val="28"/>
          <w:lang w:val="en-US"/>
        </w:rPr>
        <w:t>.</w:t>
      </w:r>
    </w:p>
    <w:p w14:paraId="66B7CAC8" w14:textId="77777777" w:rsidR="003939AB" w:rsidRPr="00D92E6E" w:rsidRDefault="003939AB" w:rsidP="00252373">
      <w:pPr>
        <w:spacing w:line="312" w:lineRule="auto"/>
        <w:ind w:firstLine="720"/>
        <w:jc w:val="both"/>
        <w:rPr>
          <w:spacing w:val="-2"/>
          <w:sz w:val="28"/>
          <w:szCs w:val="28"/>
          <w:lang w:val="en-US"/>
        </w:rPr>
      </w:pPr>
      <w:r w:rsidRPr="00D92E6E">
        <w:rPr>
          <w:sz w:val="28"/>
          <w:szCs w:val="28"/>
          <w:lang w:val="en-US"/>
        </w:rPr>
        <w:t>2. Đối tượng áp dụng</w:t>
      </w:r>
    </w:p>
    <w:p w14:paraId="33EB4A73" w14:textId="185F85D7" w:rsidR="003939AB" w:rsidRPr="00D92E6E" w:rsidRDefault="0088437C" w:rsidP="00252373">
      <w:pPr>
        <w:spacing w:line="312" w:lineRule="auto"/>
        <w:ind w:firstLine="720"/>
        <w:jc w:val="both"/>
        <w:rPr>
          <w:spacing w:val="-2"/>
          <w:sz w:val="28"/>
          <w:szCs w:val="28"/>
          <w:lang w:val="en-US"/>
        </w:rPr>
      </w:pPr>
      <w:r w:rsidRPr="00D92E6E">
        <w:rPr>
          <w:sz w:val="28"/>
          <w:szCs w:val="28"/>
          <w:lang w:val="en-US"/>
        </w:rPr>
        <w:t xml:space="preserve">Các Sở, ban, ngành, Ủy ban nhân dân các </w:t>
      </w:r>
      <w:r w:rsidR="000D4914" w:rsidRPr="00D92E6E">
        <w:rPr>
          <w:sz w:val="28"/>
          <w:szCs w:val="28"/>
          <w:lang w:val="en-US"/>
        </w:rPr>
        <w:t>xã, phường</w:t>
      </w:r>
      <w:r w:rsidR="007D264D" w:rsidRPr="00D92E6E">
        <w:rPr>
          <w:sz w:val="28"/>
          <w:szCs w:val="28"/>
          <w:lang w:val="en-US"/>
        </w:rPr>
        <w:t xml:space="preserve"> có liên quan, </w:t>
      </w:r>
      <w:r w:rsidR="00D23551" w:rsidRPr="00D92E6E">
        <w:rPr>
          <w:sz w:val="28"/>
          <w:szCs w:val="28"/>
          <w:lang w:val="en-US"/>
        </w:rPr>
        <w:t>chủ khoản viện trợ</w:t>
      </w:r>
      <w:r w:rsidR="00354CB6" w:rsidRPr="00D92E6E">
        <w:rPr>
          <w:sz w:val="28"/>
          <w:szCs w:val="28"/>
          <w:lang w:val="en-US"/>
        </w:rPr>
        <w:t>/</w:t>
      </w:r>
      <w:r w:rsidR="00C21B16" w:rsidRPr="00D92E6E">
        <w:rPr>
          <w:sz w:val="28"/>
          <w:szCs w:val="28"/>
          <w:lang w:val="en-US"/>
        </w:rPr>
        <w:t>chủ dự án</w:t>
      </w:r>
      <w:r w:rsidR="007400CD" w:rsidRPr="00D92E6E">
        <w:rPr>
          <w:sz w:val="28"/>
          <w:szCs w:val="28"/>
          <w:lang w:val="en-US"/>
        </w:rPr>
        <w:t>, Ban Quản lý dự án</w:t>
      </w:r>
      <w:r w:rsidRPr="00D92E6E">
        <w:rPr>
          <w:sz w:val="28"/>
          <w:szCs w:val="28"/>
          <w:lang w:val="en-US"/>
        </w:rPr>
        <w:t xml:space="preserve"> </w:t>
      </w:r>
      <w:r w:rsidR="004F1B80" w:rsidRPr="00D92E6E">
        <w:rPr>
          <w:sz w:val="28"/>
          <w:szCs w:val="28"/>
          <w:lang w:val="en-US"/>
        </w:rPr>
        <w:t xml:space="preserve">theo quy định tại Khoản 3 Điều 2 và Khoản 4 Điều 3 Nghị định số </w:t>
      </w:r>
      <w:r w:rsidR="000D4914" w:rsidRPr="00D92E6E">
        <w:rPr>
          <w:sz w:val="28"/>
          <w:szCs w:val="28"/>
          <w:lang w:val="en-US"/>
        </w:rPr>
        <w:t>313/2025/</w:t>
      </w:r>
      <w:r w:rsidR="004F1B80" w:rsidRPr="00D92E6E">
        <w:rPr>
          <w:sz w:val="28"/>
          <w:szCs w:val="28"/>
          <w:lang w:val="en-US"/>
        </w:rPr>
        <w:t>NĐ-CP ngày 08/</w:t>
      </w:r>
      <w:r w:rsidR="000D4914" w:rsidRPr="00D92E6E">
        <w:rPr>
          <w:sz w:val="28"/>
          <w:szCs w:val="28"/>
          <w:lang w:val="en-US"/>
        </w:rPr>
        <w:t>12</w:t>
      </w:r>
      <w:r w:rsidR="004F1B80" w:rsidRPr="00D92E6E">
        <w:rPr>
          <w:sz w:val="28"/>
          <w:szCs w:val="28"/>
          <w:lang w:val="en-US"/>
        </w:rPr>
        <w:t>/202</w:t>
      </w:r>
      <w:r w:rsidR="000D4914" w:rsidRPr="00D92E6E">
        <w:rPr>
          <w:sz w:val="28"/>
          <w:szCs w:val="28"/>
          <w:lang w:val="en-US"/>
        </w:rPr>
        <w:t>5</w:t>
      </w:r>
      <w:r w:rsidR="004F1B80" w:rsidRPr="00D92E6E">
        <w:rPr>
          <w:sz w:val="28"/>
          <w:szCs w:val="28"/>
          <w:lang w:val="en-US"/>
        </w:rPr>
        <w:t xml:space="preserve"> của Chính phủ về quản lý và sử dụng viện trợ không hoàn lại không thuộc hỗ trợ phát triển chính thức của các cơ quan, tổ chức, cá nhân nước ngoài dành cho Việt Nam</w:t>
      </w:r>
      <w:r w:rsidR="003939AB" w:rsidRPr="00D92E6E">
        <w:rPr>
          <w:sz w:val="28"/>
          <w:szCs w:val="28"/>
          <w:lang w:val="en-US"/>
        </w:rPr>
        <w:t>.</w:t>
      </w:r>
    </w:p>
    <w:p w14:paraId="6493F7EA" w14:textId="77777777" w:rsidR="00D612F1" w:rsidRPr="00D92E6E" w:rsidRDefault="00D612F1" w:rsidP="00252373">
      <w:pPr>
        <w:pStyle w:val="Heading2"/>
        <w:spacing w:before="0" w:line="312" w:lineRule="auto"/>
        <w:ind w:firstLine="720"/>
        <w:jc w:val="both"/>
        <w:rPr>
          <w:rFonts w:ascii="Times New Roman" w:hAnsi="Times New Roman" w:cs="Times New Roman"/>
          <w:b/>
          <w:color w:val="auto"/>
          <w:sz w:val="28"/>
          <w:szCs w:val="28"/>
          <w:lang w:val="en-US"/>
        </w:rPr>
      </w:pPr>
      <w:r w:rsidRPr="00D92E6E">
        <w:rPr>
          <w:rFonts w:ascii="Times New Roman" w:hAnsi="Times New Roman" w:cs="Times New Roman"/>
          <w:b/>
          <w:color w:val="auto"/>
          <w:sz w:val="28"/>
          <w:szCs w:val="28"/>
          <w:lang w:val="vi-VN"/>
        </w:rPr>
        <w:t xml:space="preserve">Điều 2. </w:t>
      </w:r>
      <w:r w:rsidR="003939AB" w:rsidRPr="00D92E6E">
        <w:rPr>
          <w:rFonts w:ascii="Times New Roman" w:hAnsi="Times New Roman" w:cs="Times New Roman"/>
          <w:b/>
          <w:color w:val="auto"/>
          <w:sz w:val="28"/>
          <w:szCs w:val="28"/>
          <w:lang w:val="en-US"/>
        </w:rPr>
        <w:t xml:space="preserve">Nguyên tắc </w:t>
      </w:r>
      <w:r w:rsidR="000C2627" w:rsidRPr="00D92E6E">
        <w:rPr>
          <w:rFonts w:ascii="Times New Roman" w:hAnsi="Times New Roman" w:cs="Times New Roman"/>
          <w:b/>
          <w:color w:val="auto"/>
          <w:sz w:val="28"/>
          <w:szCs w:val="28"/>
          <w:lang w:val="en-US"/>
        </w:rPr>
        <w:t>thực hiện</w:t>
      </w:r>
    </w:p>
    <w:p w14:paraId="1B9AB98E" w14:textId="77777777" w:rsidR="003939AB" w:rsidRPr="00D92E6E" w:rsidRDefault="003939AB" w:rsidP="00252373">
      <w:pPr>
        <w:spacing w:line="312" w:lineRule="auto"/>
        <w:ind w:firstLine="720"/>
        <w:jc w:val="both"/>
        <w:rPr>
          <w:spacing w:val="-2"/>
          <w:sz w:val="28"/>
          <w:szCs w:val="28"/>
          <w:lang w:val="en-US"/>
        </w:rPr>
      </w:pPr>
      <w:r w:rsidRPr="00D92E6E">
        <w:rPr>
          <w:spacing w:val="-2"/>
          <w:sz w:val="28"/>
          <w:szCs w:val="28"/>
          <w:lang w:val="en-US"/>
        </w:rPr>
        <w:t>1. Tuân thủ quy định của pháp luật về quản lý và sử dụng viện trợ không hoàn lại không thuộc hỗ trợ phát triển chính thức của các cơ quan, tổ chức, cá nhân nước ngoài dành cho các cơ quan, tổ chức được thành lập hợp pháp tại Việt Nam.</w:t>
      </w:r>
    </w:p>
    <w:p w14:paraId="19CD457E" w14:textId="77777777" w:rsidR="003939AB" w:rsidRPr="00D92E6E" w:rsidRDefault="003939AB" w:rsidP="00252373">
      <w:pPr>
        <w:spacing w:line="312" w:lineRule="auto"/>
        <w:ind w:firstLine="720"/>
        <w:jc w:val="both"/>
        <w:rPr>
          <w:sz w:val="28"/>
          <w:szCs w:val="28"/>
          <w:lang w:val="en-US"/>
        </w:rPr>
      </w:pPr>
      <w:r w:rsidRPr="00D92E6E">
        <w:rPr>
          <w:sz w:val="28"/>
          <w:szCs w:val="28"/>
          <w:lang w:val="en-US"/>
        </w:rPr>
        <w:t>2. Không làm ảnh hưởng đến chức năng, nhiệm vụ và hoạt động chuyên môn của các cơ quan có liên quan.</w:t>
      </w:r>
    </w:p>
    <w:p w14:paraId="72EFC27F" w14:textId="77777777" w:rsidR="003939AB" w:rsidRPr="00D92E6E" w:rsidRDefault="003939AB" w:rsidP="00252373">
      <w:pPr>
        <w:spacing w:line="312" w:lineRule="auto"/>
        <w:ind w:firstLine="720"/>
        <w:jc w:val="both"/>
        <w:rPr>
          <w:sz w:val="28"/>
          <w:szCs w:val="28"/>
          <w:lang w:val="en-US"/>
        </w:rPr>
      </w:pPr>
      <w:r w:rsidRPr="00D92E6E">
        <w:rPr>
          <w:sz w:val="28"/>
          <w:szCs w:val="28"/>
          <w:lang w:val="en-US"/>
        </w:rPr>
        <w:lastRenderedPageBreak/>
        <w:t xml:space="preserve">3. Bảo đảm tính chủ động, thường xuyên, chặt chẽ, kịp thời trong quá trình </w:t>
      </w:r>
      <w:r w:rsidR="0088437C" w:rsidRPr="00D92E6E">
        <w:rPr>
          <w:sz w:val="28"/>
          <w:szCs w:val="28"/>
          <w:lang w:val="en-US"/>
        </w:rPr>
        <w:t>phối hợp trong công tác quản lý và sử dụng viện trợ không hoàn lại không thuộc hỗ trợ phát triển chính thức của các cơ quan, tổ chức, cá nhân nước ngoài dành cho Việt Nam trên địa bàn thành phố Hải Phòng</w:t>
      </w:r>
      <w:r w:rsidR="002A1725" w:rsidRPr="00D92E6E">
        <w:rPr>
          <w:sz w:val="28"/>
          <w:szCs w:val="28"/>
          <w:lang w:val="en-US"/>
        </w:rPr>
        <w:t>.</w:t>
      </w:r>
      <w:r w:rsidRPr="00D92E6E">
        <w:rPr>
          <w:sz w:val="28"/>
          <w:szCs w:val="28"/>
          <w:lang w:val="en-US"/>
        </w:rPr>
        <w:t xml:space="preserve"> </w:t>
      </w:r>
    </w:p>
    <w:p w14:paraId="7305662A" w14:textId="671CFBA3" w:rsidR="00D612F1" w:rsidRPr="00D92E6E" w:rsidRDefault="003939AB" w:rsidP="00252373">
      <w:pPr>
        <w:spacing w:line="312" w:lineRule="auto"/>
        <w:ind w:firstLine="720"/>
        <w:jc w:val="both"/>
        <w:rPr>
          <w:spacing w:val="-2"/>
          <w:sz w:val="28"/>
          <w:szCs w:val="28"/>
          <w:lang w:val="en-US"/>
        </w:rPr>
      </w:pPr>
      <w:r w:rsidRPr="00D92E6E">
        <w:rPr>
          <w:sz w:val="28"/>
          <w:szCs w:val="28"/>
          <w:lang w:val="en-US"/>
        </w:rPr>
        <w:t xml:space="preserve">4. </w:t>
      </w:r>
      <w:r w:rsidR="00D612F1" w:rsidRPr="00D92E6E">
        <w:rPr>
          <w:sz w:val="28"/>
          <w:szCs w:val="28"/>
          <w:lang w:val="vi-VN"/>
        </w:rPr>
        <w:t xml:space="preserve">Trao đổi, cung cấp thông tin </w:t>
      </w:r>
      <w:r w:rsidRPr="00D92E6E">
        <w:rPr>
          <w:sz w:val="28"/>
          <w:szCs w:val="28"/>
          <w:lang w:val="en-US"/>
        </w:rPr>
        <w:t>về dự án viện trợ phải</w:t>
      </w:r>
      <w:r w:rsidR="00D612F1" w:rsidRPr="00D92E6E">
        <w:rPr>
          <w:sz w:val="28"/>
          <w:szCs w:val="28"/>
          <w:lang w:val="vi-VN"/>
        </w:rPr>
        <w:t xml:space="preserve"> đảm bảo chính xác, đầy đủ, kịp thời. Yêu cầu trao đổi, cung cấp thông tin </w:t>
      </w:r>
      <w:r w:rsidRPr="00D92E6E">
        <w:rPr>
          <w:sz w:val="28"/>
          <w:szCs w:val="28"/>
          <w:lang w:val="vi-VN"/>
        </w:rPr>
        <w:t xml:space="preserve">về dự án viện trợ </w:t>
      </w:r>
      <w:r w:rsidR="00D612F1" w:rsidRPr="00D92E6E">
        <w:rPr>
          <w:sz w:val="28"/>
          <w:szCs w:val="28"/>
          <w:lang w:val="vi-VN"/>
        </w:rPr>
        <w:t>phải căn cứ vào nhu cầu quản lý nhà nước</w:t>
      </w:r>
      <w:r w:rsidR="000D4914" w:rsidRPr="00D92E6E">
        <w:rPr>
          <w:sz w:val="28"/>
          <w:szCs w:val="28"/>
          <w:lang w:val="en-US"/>
        </w:rPr>
        <w:t>,</w:t>
      </w:r>
      <w:r w:rsidR="00D612F1" w:rsidRPr="00D92E6E">
        <w:rPr>
          <w:sz w:val="28"/>
          <w:szCs w:val="28"/>
          <w:lang w:val="vi-VN"/>
        </w:rPr>
        <w:t xml:space="preserve"> phù hợp với chức năng, nhiệm vụ, quyền hạn của cơ quan yêu cầu. Việc sử dụng thông tin về dự án </w:t>
      </w:r>
      <w:r w:rsidRPr="00D92E6E">
        <w:rPr>
          <w:sz w:val="28"/>
          <w:szCs w:val="28"/>
          <w:lang w:val="en-US"/>
        </w:rPr>
        <w:t xml:space="preserve">viện trợ </w:t>
      </w:r>
      <w:r w:rsidR="00D612F1" w:rsidRPr="00D92E6E">
        <w:rPr>
          <w:sz w:val="28"/>
          <w:szCs w:val="28"/>
          <w:lang w:val="vi-VN"/>
        </w:rPr>
        <w:t>phải tuân thủ theo quy định của pháp luật.</w:t>
      </w:r>
    </w:p>
    <w:p w14:paraId="312D45FB" w14:textId="77777777" w:rsidR="00D612F1" w:rsidRPr="00D92E6E" w:rsidRDefault="003939AB" w:rsidP="00252373">
      <w:pPr>
        <w:spacing w:line="312" w:lineRule="auto"/>
        <w:ind w:firstLine="720"/>
        <w:jc w:val="both"/>
        <w:rPr>
          <w:sz w:val="28"/>
          <w:szCs w:val="28"/>
          <w:lang w:val="vi-VN"/>
        </w:rPr>
      </w:pPr>
      <w:r w:rsidRPr="00D92E6E">
        <w:rPr>
          <w:sz w:val="28"/>
          <w:szCs w:val="28"/>
          <w:lang w:val="en-US"/>
        </w:rPr>
        <w:t>5.</w:t>
      </w:r>
      <w:r w:rsidR="00D612F1" w:rsidRPr="00D92E6E">
        <w:rPr>
          <w:sz w:val="28"/>
          <w:szCs w:val="28"/>
          <w:lang w:val="vi-VN"/>
        </w:rPr>
        <w:t xml:space="preserve"> Phối hợp trong thanh tra, kiểm tra dự án </w:t>
      </w:r>
      <w:r w:rsidRPr="00D92E6E">
        <w:rPr>
          <w:sz w:val="28"/>
          <w:szCs w:val="28"/>
          <w:lang w:val="en-US"/>
        </w:rPr>
        <w:t>viện trợ</w:t>
      </w:r>
      <w:r w:rsidR="00D612F1" w:rsidRPr="00D92E6E">
        <w:rPr>
          <w:sz w:val="28"/>
          <w:szCs w:val="28"/>
          <w:lang w:val="vi-VN"/>
        </w:rPr>
        <w:t xml:space="preserve"> phải bảo đảm chính xác, khách quan, trung thực, công khai, dân chủ, kịp thời; không trùng lặp về phạm vi, đối tượng, nội dung thanh tra, kiểm tra trong cùng thời gian giữa các cơ quan thực hiện thanh tra, kiểm tra; giảm thiểu đến mức tối đa sự phiền hà, cản trở hoạt động bình thường của dự án.</w:t>
      </w:r>
    </w:p>
    <w:p w14:paraId="30E2773D" w14:textId="77777777" w:rsidR="00383F01" w:rsidRPr="00D92E6E" w:rsidRDefault="00D612F1" w:rsidP="00252373">
      <w:pPr>
        <w:pStyle w:val="Heading2"/>
        <w:spacing w:before="0" w:line="312" w:lineRule="auto"/>
        <w:ind w:firstLine="720"/>
        <w:jc w:val="both"/>
        <w:rPr>
          <w:rFonts w:ascii="Times New Roman" w:hAnsi="Times New Roman" w:cs="Times New Roman"/>
          <w:b/>
          <w:color w:val="auto"/>
          <w:spacing w:val="-2"/>
          <w:sz w:val="28"/>
          <w:szCs w:val="28"/>
          <w:lang w:val="en-US"/>
        </w:rPr>
      </w:pPr>
      <w:r w:rsidRPr="00D92E6E">
        <w:rPr>
          <w:rFonts w:ascii="Times New Roman" w:hAnsi="Times New Roman" w:cs="Times New Roman"/>
          <w:b/>
          <w:color w:val="auto"/>
          <w:spacing w:val="-2"/>
          <w:sz w:val="28"/>
          <w:szCs w:val="28"/>
          <w:lang w:val="vi-VN"/>
        </w:rPr>
        <w:t xml:space="preserve">Điều 3. </w:t>
      </w:r>
      <w:r w:rsidR="00383F01" w:rsidRPr="00D92E6E">
        <w:rPr>
          <w:rFonts w:ascii="Times New Roman" w:hAnsi="Times New Roman" w:cs="Times New Roman"/>
          <w:b/>
          <w:color w:val="auto"/>
          <w:spacing w:val="-2"/>
          <w:sz w:val="28"/>
          <w:szCs w:val="28"/>
          <w:lang w:val="en-US"/>
        </w:rPr>
        <w:t xml:space="preserve">Hình thức </w:t>
      </w:r>
      <w:r w:rsidR="00F02976" w:rsidRPr="00D92E6E">
        <w:rPr>
          <w:rFonts w:ascii="Times New Roman" w:hAnsi="Times New Roman" w:cs="Times New Roman"/>
          <w:b/>
          <w:color w:val="auto"/>
          <w:spacing w:val="-2"/>
          <w:sz w:val="28"/>
          <w:szCs w:val="28"/>
          <w:lang w:val="en-US"/>
        </w:rPr>
        <w:t>thực hiện</w:t>
      </w:r>
    </w:p>
    <w:p w14:paraId="7B053CD1" w14:textId="77777777" w:rsidR="00383F01" w:rsidRPr="00D92E6E" w:rsidRDefault="000B7B9D" w:rsidP="00252373">
      <w:pPr>
        <w:spacing w:line="312" w:lineRule="auto"/>
        <w:ind w:firstLine="720"/>
        <w:rPr>
          <w:sz w:val="28"/>
          <w:szCs w:val="28"/>
          <w:lang w:val="en-US"/>
        </w:rPr>
      </w:pPr>
      <w:r w:rsidRPr="00D92E6E">
        <w:rPr>
          <w:sz w:val="28"/>
          <w:szCs w:val="28"/>
          <w:lang w:val="en-US"/>
        </w:rPr>
        <w:t xml:space="preserve">1. </w:t>
      </w:r>
      <w:r w:rsidR="00383F01" w:rsidRPr="00D92E6E">
        <w:rPr>
          <w:sz w:val="28"/>
          <w:szCs w:val="28"/>
          <w:lang w:val="en-US"/>
        </w:rPr>
        <w:t>Trao đổi ý kiến hoặc cung cấp thông tin bằng văn bản theo yêu cầu của cơ quan chủ trì, cơ quan phối hợp.</w:t>
      </w:r>
    </w:p>
    <w:p w14:paraId="12FB2014" w14:textId="77777777" w:rsidR="004917A7" w:rsidRPr="00D92E6E" w:rsidRDefault="000B7B9D" w:rsidP="00252373">
      <w:pPr>
        <w:spacing w:line="312" w:lineRule="auto"/>
        <w:ind w:firstLine="720"/>
        <w:rPr>
          <w:sz w:val="28"/>
          <w:szCs w:val="28"/>
          <w:lang w:val="en-US"/>
        </w:rPr>
      </w:pPr>
      <w:r w:rsidRPr="00D92E6E">
        <w:rPr>
          <w:sz w:val="28"/>
          <w:szCs w:val="28"/>
          <w:lang w:val="en-US"/>
        </w:rPr>
        <w:t xml:space="preserve">2. </w:t>
      </w:r>
      <w:r w:rsidR="00383F01" w:rsidRPr="00D92E6E">
        <w:rPr>
          <w:sz w:val="28"/>
          <w:szCs w:val="28"/>
          <w:lang w:val="en-US"/>
        </w:rPr>
        <w:t>Tổ chức họp liên ngành theo đề nghị của cơ quan chủ trì.</w:t>
      </w:r>
    </w:p>
    <w:p w14:paraId="470A665F" w14:textId="77777777" w:rsidR="00B726FF" w:rsidRPr="00D92E6E" w:rsidRDefault="000B7B9D" w:rsidP="00252373">
      <w:pPr>
        <w:spacing w:line="312" w:lineRule="auto"/>
        <w:ind w:firstLine="720"/>
        <w:rPr>
          <w:sz w:val="28"/>
          <w:szCs w:val="28"/>
          <w:lang w:val="en-US"/>
        </w:rPr>
      </w:pPr>
      <w:r w:rsidRPr="00D92E6E">
        <w:rPr>
          <w:sz w:val="28"/>
          <w:szCs w:val="28"/>
          <w:lang w:val="en-US"/>
        </w:rPr>
        <w:t xml:space="preserve">3. </w:t>
      </w:r>
      <w:r w:rsidR="00B726FF" w:rsidRPr="00D92E6E">
        <w:rPr>
          <w:sz w:val="28"/>
          <w:szCs w:val="28"/>
          <w:lang w:val="en-US"/>
        </w:rPr>
        <w:t xml:space="preserve">Thành lập các đoàn </w:t>
      </w:r>
      <w:r w:rsidR="0059643B" w:rsidRPr="00D92E6E">
        <w:rPr>
          <w:sz w:val="28"/>
          <w:szCs w:val="28"/>
          <w:lang w:val="en-US"/>
        </w:rPr>
        <w:t xml:space="preserve">thanh tra, </w:t>
      </w:r>
      <w:r w:rsidR="00B726FF" w:rsidRPr="00D92E6E">
        <w:rPr>
          <w:sz w:val="28"/>
          <w:szCs w:val="28"/>
          <w:lang w:val="en-US"/>
        </w:rPr>
        <w:t>kiểm tra liên ngành.</w:t>
      </w:r>
    </w:p>
    <w:p w14:paraId="750632CF" w14:textId="3C0648C1" w:rsidR="00B726FF" w:rsidRDefault="000B7B9D" w:rsidP="00252373">
      <w:pPr>
        <w:spacing w:line="312" w:lineRule="auto"/>
        <w:ind w:firstLine="720"/>
        <w:rPr>
          <w:sz w:val="28"/>
          <w:szCs w:val="28"/>
          <w:lang w:val="en-US"/>
        </w:rPr>
      </w:pPr>
      <w:r w:rsidRPr="00D92E6E">
        <w:rPr>
          <w:sz w:val="28"/>
          <w:szCs w:val="28"/>
          <w:lang w:val="en-US"/>
        </w:rPr>
        <w:t xml:space="preserve">4. </w:t>
      </w:r>
      <w:r w:rsidR="00B726FF" w:rsidRPr="00D92E6E">
        <w:rPr>
          <w:sz w:val="28"/>
          <w:szCs w:val="28"/>
          <w:lang w:val="en-US"/>
        </w:rPr>
        <w:t>Các hình thức khác theo quy định của pháp luật.</w:t>
      </w:r>
    </w:p>
    <w:p w14:paraId="5821FAD7" w14:textId="77777777" w:rsidR="00D92E6E" w:rsidRPr="00D92E6E" w:rsidRDefault="00D92E6E" w:rsidP="00252373">
      <w:pPr>
        <w:spacing w:line="312" w:lineRule="auto"/>
        <w:ind w:firstLine="720"/>
        <w:rPr>
          <w:sz w:val="28"/>
          <w:szCs w:val="28"/>
          <w:lang w:val="en-US"/>
        </w:rPr>
      </w:pPr>
    </w:p>
    <w:p w14:paraId="09D82969" w14:textId="77777777" w:rsidR="00D612F1" w:rsidRPr="00D92E6E" w:rsidRDefault="00D612F1" w:rsidP="00252373">
      <w:pPr>
        <w:pStyle w:val="Heading1"/>
        <w:spacing w:line="312" w:lineRule="auto"/>
        <w:jc w:val="center"/>
        <w:rPr>
          <w:rFonts w:ascii="Times New Roman" w:hAnsi="Times New Roman"/>
          <w:b/>
          <w:i w:val="0"/>
          <w:sz w:val="28"/>
          <w:szCs w:val="28"/>
          <w:lang w:val="vi-VN"/>
        </w:rPr>
      </w:pPr>
      <w:r w:rsidRPr="00D92E6E">
        <w:rPr>
          <w:rFonts w:ascii="Times New Roman" w:hAnsi="Times New Roman"/>
          <w:b/>
          <w:i w:val="0"/>
          <w:sz w:val="28"/>
          <w:szCs w:val="28"/>
          <w:lang w:val="vi-VN"/>
        </w:rPr>
        <w:t>Chương II</w:t>
      </w:r>
    </w:p>
    <w:p w14:paraId="44B95E83" w14:textId="57B4D703" w:rsidR="00D612F1" w:rsidRDefault="00D612F1" w:rsidP="00252373">
      <w:pPr>
        <w:pStyle w:val="Heading1"/>
        <w:spacing w:line="312" w:lineRule="auto"/>
        <w:jc w:val="center"/>
        <w:rPr>
          <w:rFonts w:ascii="Times New Roman" w:hAnsi="Times New Roman"/>
          <w:b/>
          <w:i w:val="0"/>
          <w:sz w:val="28"/>
          <w:szCs w:val="28"/>
        </w:rPr>
      </w:pPr>
      <w:r w:rsidRPr="00D92E6E">
        <w:rPr>
          <w:rFonts w:ascii="Times New Roman" w:hAnsi="Times New Roman"/>
          <w:b/>
          <w:i w:val="0"/>
          <w:sz w:val="28"/>
          <w:szCs w:val="28"/>
          <w:lang w:val="vi-VN"/>
        </w:rPr>
        <w:t>NỘI DUNG PHỐI HỢP THỰC HIỆN CÔNG TÁC QUẢN LÝ</w:t>
      </w:r>
      <w:r w:rsidR="009D3F6A" w:rsidRPr="00D92E6E">
        <w:rPr>
          <w:rFonts w:ascii="Times New Roman" w:hAnsi="Times New Roman"/>
          <w:b/>
          <w:i w:val="0"/>
          <w:sz w:val="28"/>
          <w:szCs w:val="28"/>
        </w:rPr>
        <w:t>,</w:t>
      </w:r>
      <w:r w:rsidR="009E599F" w:rsidRPr="00D92E6E">
        <w:rPr>
          <w:rFonts w:ascii="Times New Roman" w:hAnsi="Times New Roman"/>
          <w:b/>
          <w:i w:val="0"/>
          <w:sz w:val="28"/>
          <w:szCs w:val="28"/>
        </w:rPr>
        <w:t xml:space="preserve"> </w:t>
      </w:r>
      <w:r w:rsidR="00252373">
        <w:rPr>
          <w:rFonts w:ascii="Times New Roman" w:hAnsi="Times New Roman"/>
          <w:b/>
          <w:i w:val="0"/>
          <w:sz w:val="28"/>
          <w:szCs w:val="28"/>
        </w:rPr>
        <w:t xml:space="preserve">                             </w:t>
      </w:r>
      <w:r w:rsidR="009D3F6A" w:rsidRPr="00D92E6E">
        <w:rPr>
          <w:rFonts w:ascii="Times New Roman" w:hAnsi="Times New Roman"/>
          <w:b/>
          <w:i w:val="0"/>
          <w:sz w:val="28"/>
          <w:szCs w:val="28"/>
        </w:rPr>
        <w:t>SỬ DỤNG VIỆN TRỢ</w:t>
      </w:r>
    </w:p>
    <w:p w14:paraId="35F335DA" w14:textId="77777777" w:rsidR="00D92E6E" w:rsidRPr="00D92E6E" w:rsidRDefault="00D92E6E" w:rsidP="00252373">
      <w:pPr>
        <w:spacing w:line="312" w:lineRule="auto"/>
        <w:ind w:firstLine="720"/>
        <w:rPr>
          <w:lang w:val="en-US" w:eastAsia="en-US"/>
        </w:rPr>
      </w:pPr>
    </w:p>
    <w:p w14:paraId="166B985E" w14:textId="77777777" w:rsidR="00415361" w:rsidRPr="00D92E6E" w:rsidRDefault="00C33F7E" w:rsidP="00252373">
      <w:pPr>
        <w:spacing w:line="312" w:lineRule="auto"/>
        <w:ind w:firstLine="720"/>
        <w:jc w:val="both"/>
        <w:rPr>
          <w:rFonts w:eastAsia="Times New Roman"/>
          <w:b/>
          <w:sz w:val="28"/>
          <w:szCs w:val="28"/>
          <w:lang w:val="pt-BR" w:eastAsia="en-US"/>
        </w:rPr>
      </w:pPr>
      <w:r w:rsidRPr="00D92E6E">
        <w:rPr>
          <w:rFonts w:eastAsia="Times New Roman"/>
          <w:b/>
          <w:sz w:val="28"/>
          <w:szCs w:val="28"/>
          <w:lang w:val="pt-BR" w:eastAsia="en-US"/>
        </w:rPr>
        <w:t>Điều 4</w:t>
      </w:r>
      <w:r w:rsidR="00415361" w:rsidRPr="00D92E6E">
        <w:rPr>
          <w:rFonts w:eastAsia="Times New Roman"/>
          <w:b/>
          <w:sz w:val="28"/>
          <w:szCs w:val="28"/>
          <w:lang w:val="pt-BR" w:eastAsia="en-US"/>
        </w:rPr>
        <w:t xml:space="preserve">. </w:t>
      </w:r>
      <w:r w:rsidRPr="00D92E6E">
        <w:rPr>
          <w:rFonts w:eastAsia="Times New Roman"/>
          <w:b/>
          <w:sz w:val="28"/>
          <w:szCs w:val="28"/>
          <w:lang w:val="pt-BR" w:eastAsia="en-US"/>
        </w:rPr>
        <w:t>Phối hợp trong c</w:t>
      </w:r>
      <w:r w:rsidR="00415361" w:rsidRPr="00D92E6E">
        <w:rPr>
          <w:rFonts w:eastAsia="Times New Roman"/>
          <w:b/>
          <w:sz w:val="28"/>
          <w:szCs w:val="28"/>
          <w:lang w:val="pt-BR" w:eastAsia="en-US"/>
        </w:rPr>
        <w:t>ông tác thẩm định, phê duyệt</w:t>
      </w:r>
      <w:r w:rsidR="00335068" w:rsidRPr="00D92E6E">
        <w:rPr>
          <w:rFonts w:eastAsia="Times New Roman"/>
          <w:b/>
          <w:sz w:val="28"/>
          <w:szCs w:val="28"/>
          <w:lang w:val="pt-BR" w:eastAsia="en-US"/>
        </w:rPr>
        <w:t xml:space="preserve">/phê </w:t>
      </w:r>
      <w:r w:rsidR="00622CDF" w:rsidRPr="00D92E6E">
        <w:rPr>
          <w:rFonts w:eastAsia="Times New Roman"/>
          <w:b/>
          <w:sz w:val="28"/>
          <w:szCs w:val="28"/>
          <w:lang w:val="pt-BR" w:eastAsia="en-US"/>
        </w:rPr>
        <w:t>d</w:t>
      </w:r>
      <w:r w:rsidR="00335068" w:rsidRPr="00D92E6E">
        <w:rPr>
          <w:rFonts w:eastAsia="Times New Roman"/>
          <w:b/>
          <w:sz w:val="28"/>
          <w:szCs w:val="28"/>
          <w:lang w:val="pt-BR" w:eastAsia="en-US"/>
        </w:rPr>
        <w:t>uyệt điều chỉnh</w:t>
      </w:r>
      <w:r w:rsidR="00415361" w:rsidRPr="00D92E6E">
        <w:rPr>
          <w:rFonts w:eastAsia="Times New Roman"/>
          <w:b/>
          <w:sz w:val="28"/>
          <w:szCs w:val="28"/>
          <w:lang w:val="pt-BR" w:eastAsia="en-US"/>
        </w:rPr>
        <w:t xml:space="preserve"> văn kiện chương trình, dự án, khoản viện trợ phi dự án</w:t>
      </w:r>
    </w:p>
    <w:p w14:paraId="295E4DC4" w14:textId="0CD89506" w:rsidR="005916B5" w:rsidRPr="00D92E6E" w:rsidRDefault="00A83165"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1</w:t>
      </w:r>
      <w:r w:rsidR="006A5996" w:rsidRPr="00D92E6E">
        <w:rPr>
          <w:rFonts w:eastAsia="Times New Roman"/>
          <w:sz w:val="28"/>
          <w:szCs w:val="28"/>
          <w:lang w:val="pt-BR" w:eastAsia="en-US"/>
        </w:rPr>
        <w:t xml:space="preserve">. </w:t>
      </w:r>
      <w:r w:rsidR="005916B5" w:rsidRPr="00D92E6E">
        <w:rPr>
          <w:rFonts w:eastAsia="Times New Roman"/>
          <w:sz w:val="28"/>
          <w:szCs w:val="28"/>
          <w:lang w:val="pt-BR" w:eastAsia="en-US"/>
        </w:rPr>
        <w:t xml:space="preserve">Đơn vị đề xuất tiếp nhận viện trợ </w:t>
      </w:r>
      <w:r w:rsidR="005916B5" w:rsidRPr="00D92E6E">
        <w:rPr>
          <w:rFonts w:eastAsia="Times New Roman"/>
          <w:i/>
          <w:sz w:val="28"/>
          <w:szCs w:val="28"/>
          <w:lang w:val="pt-BR" w:eastAsia="en-US"/>
        </w:rPr>
        <w:t>(Chủ khoản viện trợ/chủ dự án dự kiến được Ủy ban nhân dân thành phố phê duyệt thực hiện khoản viện trợ sau này)</w:t>
      </w:r>
      <w:r w:rsidR="005916B5" w:rsidRPr="00D92E6E">
        <w:rPr>
          <w:rFonts w:eastAsia="Times New Roman"/>
          <w:sz w:val="28"/>
          <w:szCs w:val="28"/>
          <w:lang w:val="pt-BR" w:eastAsia="en-US"/>
        </w:rPr>
        <w:t xml:space="preserve"> có trách nhiệm:</w:t>
      </w:r>
    </w:p>
    <w:p w14:paraId="59272262" w14:textId="65256571" w:rsidR="005916B5" w:rsidRPr="00D92E6E" w:rsidRDefault="005916B5" w:rsidP="00252373">
      <w:pPr>
        <w:spacing w:line="312" w:lineRule="auto"/>
        <w:ind w:firstLine="720"/>
        <w:jc w:val="both"/>
        <w:rPr>
          <w:sz w:val="28"/>
          <w:szCs w:val="28"/>
          <w:lang w:val="en-US"/>
        </w:rPr>
      </w:pPr>
      <w:r w:rsidRPr="00D92E6E">
        <w:rPr>
          <w:rFonts w:eastAsia="Times New Roman"/>
          <w:sz w:val="28"/>
          <w:szCs w:val="28"/>
          <w:lang w:val="pt-BR" w:eastAsia="en-US"/>
        </w:rPr>
        <w:t xml:space="preserve">Lập hồ sơ khoản viện trợ theo quy định tại Điều 8, </w:t>
      </w:r>
      <w:r w:rsidRPr="00D92E6E">
        <w:rPr>
          <w:sz w:val="28"/>
          <w:szCs w:val="28"/>
          <w:lang w:val="en-US"/>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66B17D56" w14:textId="359A0896" w:rsidR="00B12993" w:rsidRPr="00D92E6E" w:rsidRDefault="00B12993" w:rsidP="00252373">
      <w:pPr>
        <w:spacing w:line="312" w:lineRule="auto"/>
        <w:ind w:firstLine="720"/>
        <w:jc w:val="both"/>
        <w:rPr>
          <w:rFonts w:eastAsia="Times New Roman"/>
          <w:sz w:val="28"/>
          <w:szCs w:val="28"/>
          <w:lang w:val="pt-BR" w:eastAsia="en-US"/>
        </w:rPr>
      </w:pPr>
      <w:r w:rsidRPr="00D92E6E">
        <w:rPr>
          <w:sz w:val="28"/>
          <w:szCs w:val="28"/>
          <w:lang w:val="en-US"/>
        </w:rPr>
        <w:lastRenderedPageBreak/>
        <w:t>Giải trình, bổ sung, hoàn thiện hồ sơ khoản viện trợ trong vòng 03 ngày trong trường hợp cơ quan chủ trì thẩm định yêu cầu.</w:t>
      </w:r>
    </w:p>
    <w:p w14:paraId="4EE08FDA" w14:textId="35918EF8" w:rsidR="006A5996" w:rsidRPr="00D92E6E" w:rsidRDefault="004632EE"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2. </w:t>
      </w:r>
      <w:r w:rsidR="006A5996" w:rsidRPr="00D92E6E">
        <w:rPr>
          <w:rFonts w:eastAsia="Times New Roman"/>
          <w:sz w:val="28"/>
          <w:szCs w:val="28"/>
          <w:lang w:val="pt-BR" w:eastAsia="en-US"/>
        </w:rPr>
        <w:t xml:space="preserve">Sở </w:t>
      </w:r>
      <w:r w:rsidR="00CD2EFC" w:rsidRPr="00D92E6E">
        <w:rPr>
          <w:rFonts w:eastAsia="Times New Roman"/>
          <w:sz w:val="28"/>
          <w:szCs w:val="28"/>
          <w:lang w:val="pt-BR" w:eastAsia="en-US"/>
        </w:rPr>
        <w:t>Tài chính</w:t>
      </w:r>
      <w:r w:rsidR="007130C1" w:rsidRPr="00D92E6E">
        <w:rPr>
          <w:rFonts w:eastAsia="Times New Roman"/>
          <w:sz w:val="28"/>
          <w:szCs w:val="28"/>
          <w:lang w:val="pt-BR" w:eastAsia="en-US"/>
        </w:rPr>
        <w:t xml:space="preserve"> có trách nhiệm:</w:t>
      </w:r>
    </w:p>
    <w:p w14:paraId="05F75905" w14:textId="77777777" w:rsidR="008E123D" w:rsidRPr="00D92E6E" w:rsidRDefault="006A5996" w:rsidP="00252373">
      <w:pPr>
        <w:spacing w:line="312" w:lineRule="auto"/>
        <w:ind w:firstLine="720"/>
        <w:jc w:val="both"/>
        <w:rPr>
          <w:rFonts w:eastAsia="Times New Roman"/>
          <w:spacing w:val="-4"/>
          <w:sz w:val="28"/>
          <w:szCs w:val="28"/>
          <w:lang w:val="pt-BR" w:eastAsia="en-US"/>
        </w:rPr>
      </w:pPr>
      <w:r w:rsidRPr="00D92E6E">
        <w:rPr>
          <w:rFonts w:eastAsia="Times New Roman"/>
          <w:spacing w:val="-4"/>
          <w:sz w:val="28"/>
          <w:szCs w:val="28"/>
          <w:lang w:val="pt-BR" w:eastAsia="en-US"/>
        </w:rPr>
        <w:t xml:space="preserve">Hướng dẫn </w:t>
      </w:r>
      <w:r w:rsidR="00C54C2A" w:rsidRPr="00D92E6E">
        <w:rPr>
          <w:rFonts w:eastAsia="Times New Roman"/>
          <w:spacing w:val="-4"/>
          <w:sz w:val="28"/>
          <w:szCs w:val="28"/>
          <w:lang w:val="pt-BR" w:eastAsia="en-US"/>
        </w:rPr>
        <w:t>đơn vị đề xuất tiếp nhận viện trợ</w:t>
      </w:r>
      <w:r w:rsidR="00F41E69" w:rsidRPr="00D92E6E">
        <w:rPr>
          <w:rFonts w:eastAsia="Times New Roman"/>
          <w:spacing w:val="-4"/>
          <w:sz w:val="28"/>
          <w:szCs w:val="28"/>
          <w:lang w:val="pt-BR" w:eastAsia="en-US"/>
        </w:rPr>
        <w:t xml:space="preserve"> </w:t>
      </w:r>
      <w:r w:rsidR="00486FB8" w:rsidRPr="00D92E6E">
        <w:rPr>
          <w:rFonts w:eastAsia="Times New Roman"/>
          <w:spacing w:val="-4"/>
          <w:sz w:val="28"/>
          <w:szCs w:val="28"/>
          <w:lang w:val="pt-BR" w:eastAsia="en-US"/>
        </w:rPr>
        <w:t>hoàn thiện hồ sơ theo quy định</w:t>
      </w:r>
      <w:r w:rsidR="008E123D" w:rsidRPr="00D92E6E">
        <w:rPr>
          <w:rFonts w:eastAsia="Times New Roman"/>
          <w:spacing w:val="-4"/>
          <w:sz w:val="28"/>
          <w:szCs w:val="28"/>
          <w:lang w:val="pt-BR" w:eastAsia="en-US"/>
        </w:rPr>
        <w:t>.</w:t>
      </w:r>
    </w:p>
    <w:p w14:paraId="28D6704E" w14:textId="1538E3EE" w:rsidR="006A5996" w:rsidRPr="00D92E6E" w:rsidRDefault="006A5996"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Chủ trì thẩm định hồ sơ khoản viện trợ theo quy định tại Điều 9, Điều 10 </w:t>
      </w:r>
      <w:r w:rsidR="008E123D" w:rsidRPr="00D92E6E">
        <w:rPr>
          <w:sz w:val="28"/>
          <w:szCs w:val="28"/>
          <w:lang w:val="en-US"/>
        </w:rPr>
        <w:t xml:space="preserve">Nghị định số 313/2025/NĐ-CP ngày 08/12/2025 của Chính phủ về quản lý và sử dụng viện trợ không hoàn lại không thuộc hỗ trợ phát triển chính thức của các cơ quan, tổ chức, cá nhân nước ngoài dành cho Việt Nam </w:t>
      </w:r>
      <w:r w:rsidR="00DA0FFC" w:rsidRPr="00D92E6E">
        <w:rPr>
          <w:rFonts w:eastAsia="Times New Roman"/>
          <w:sz w:val="28"/>
          <w:szCs w:val="28"/>
          <w:lang w:val="pt-BR" w:eastAsia="en-US"/>
        </w:rPr>
        <w:t xml:space="preserve">sau khi được Ủy ban nhân dân thành phố giao nhiệm vụ hoặc sau khi nhận được hồ sơ đề nghị thẩm định của </w:t>
      </w:r>
      <w:r w:rsidR="00D81AFD" w:rsidRPr="00D92E6E">
        <w:rPr>
          <w:sz w:val="28"/>
          <w:szCs w:val="28"/>
          <w:lang w:val="en-US" w:eastAsia="en-US"/>
        </w:rPr>
        <w:t>đơn vị đề xuất tiếp nhận viện trợ</w:t>
      </w:r>
      <w:r w:rsidR="00DA0FFC" w:rsidRPr="00D92E6E">
        <w:rPr>
          <w:sz w:val="28"/>
          <w:szCs w:val="28"/>
          <w:lang w:val="en-US" w:eastAsia="en-US"/>
        </w:rPr>
        <w:t>.</w:t>
      </w:r>
    </w:p>
    <w:p w14:paraId="459F1A08" w14:textId="69C097AD" w:rsidR="0006019E" w:rsidRPr="00D92E6E" w:rsidRDefault="00DA0FFC"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S</w:t>
      </w:r>
      <w:r w:rsidR="0006019E" w:rsidRPr="00D92E6E">
        <w:rPr>
          <w:rFonts w:eastAsia="Times New Roman"/>
          <w:sz w:val="28"/>
          <w:szCs w:val="28"/>
          <w:lang w:val="pt-BR" w:eastAsia="en-US"/>
        </w:rPr>
        <w:t xml:space="preserve">au khi tiếp nhận hồ sơ khoản viện trợ, trong vòng 03 ngày làm việc, Sở </w:t>
      </w:r>
      <w:r w:rsidR="008E123D" w:rsidRPr="00D92E6E">
        <w:rPr>
          <w:rFonts w:eastAsia="Times New Roman"/>
          <w:sz w:val="28"/>
          <w:szCs w:val="28"/>
          <w:lang w:val="pt-BR" w:eastAsia="en-US"/>
        </w:rPr>
        <w:t>Tài chính</w:t>
      </w:r>
      <w:r w:rsidR="0006019E" w:rsidRPr="00D92E6E">
        <w:rPr>
          <w:rFonts w:eastAsia="Times New Roman"/>
          <w:sz w:val="28"/>
          <w:szCs w:val="28"/>
          <w:lang w:val="pt-BR" w:eastAsia="en-US"/>
        </w:rPr>
        <w:t xml:space="preserve"> đánh giá tính hợp lệ của hồ sơ thẩm định. Trường hợp hồ sơ chưa hợp lệ, Sở </w:t>
      </w:r>
      <w:r w:rsidR="008E123D" w:rsidRPr="00D92E6E">
        <w:rPr>
          <w:rFonts w:eastAsia="Times New Roman"/>
          <w:sz w:val="28"/>
          <w:szCs w:val="28"/>
          <w:lang w:val="pt-BR" w:eastAsia="en-US"/>
        </w:rPr>
        <w:t>Tài chính</w:t>
      </w:r>
      <w:r w:rsidR="0006019E" w:rsidRPr="00D92E6E">
        <w:rPr>
          <w:rFonts w:eastAsia="Times New Roman"/>
          <w:sz w:val="28"/>
          <w:szCs w:val="28"/>
          <w:lang w:val="pt-BR" w:eastAsia="en-US"/>
        </w:rPr>
        <w:t xml:space="preserve"> ban hành văn bản thông báo, hướng dẫn </w:t>
      </w:r>
      <w:r w:rsidR="00D81AFD" w:rsidRPr="00D92E6E">
        <w:rPr>
          <w:sz w:val="28"/>
          <w:szCs w:val="28"/>
          <w:lang w:val="en-US" w:eastAsia="en-US"/>
        </w:rPr>
        <w:t xml:space="preserve">đơn vị đề xuất tiếp nhận viện trợ </w:t>
      </w:r>
      <w:r w:rsidR="0006019E" w:rsidRPr="00D92E6E">
        <w:rPr>
          <w:rFonts w:eastAsia="Times New Roman"/>
          <w:sz w:val="28"/>
          <w:szCs w:val="28"/>
          <w:lang w:val="pt-BR" w:eastAsia="en-US"/>
        </w:rPr>
        <w:t xml:space="preserve">hoàn thiện hồ sơ. Trường hợp hồ sơ </w:t>
      </w:r>
      <w:r w:rsidR="00BF3149" w:rsidRPr="00D92E6E">
        <w:rPr>
          <w:rFonts w:eastAsia="Times New Roman"/>
          <w:sz w:val="28"/>
          <w:szCs w:val="28"/>
          <w:lang w:val="pt-BR" w:eastAsia="en-US"/>
        </w:rPr>
        <w:t>hợp lệ</w:t>
      </w:r>
      <w:r w:rsidR="0006019E" w:rsidRPr="00D92E6E">
        <w:rPr>
          <w:rFonts w:eastAsia="Times New Roman"/>
          <w:sz w:val="28"/>
          <w:szCs w:val="28"/>
          <w:lang w:val="pt-BR" w:eastAsia="en-US"/>
        </w:rPr>
        <w:t xml:space="preserve">, Sở </w:t>
      </w:r>
      <w:r w:rsidR="008E123D" w:rsidRPr="00D92E6E">
        <w:rPr>
          <w:rFonts w:eastAsia="Times New Roman"/>
          <w:sz w:val="28"/>
          <w:szCs w:val="28"/>
          <w:lang w:val="pt-BR" w:eastAsia="en-US"/>
        </w:rPr>
        <w:t>Tài chính</w:t>
      </w:r>
      <w:r w:rsidR="0006019E" w:rsidRPr="00D92E6E">
        <w:rPr>
          <w:rFonts w:eastAsia="Times New Roman"/>
          <w:sz w:val="28"/>
          <w:szCs w:val="28"/>
          <w:lang w:val="pt-BR" w:eastAsia="en-US"/>
        </w:rPr>
        <w:t xml:space="preserve"> ban hành văn bản tham vấn gửi Sở Ngoại vụ, Công an thành phố và các đơn vị, cơ quan liên quan.</w:t>
      </w:r>
      <w:r w:rsidR="00CC11C2" w:rsidRPr="00D92E6E">
        <w:rPr>
          <w:sz w:val="28"/>
          <w:szCs w:val="28"/>
        </w:rPr>
        <w:t xml:space="preserve"> </w:t>
      </w:r>
      <w:r w:rsidR="00CC11C2" w:rsidRPr="00D92E6E">
        <w:rPr>
          <w:rFonts w:eastAsia="Times New Roman"/>
          <w:sz w:val="28"/>
          <w:szCs w:val="28"/>
          <w:lang w:val="pt-BR" w:eastAsia="en-US"/>
        </w:rPr>
        <w:t xml:space="preserve">Trường hợp nội dung khoản viện trợ vượt quá thẩm quyền quản lý của địa phương, Sở </w:t>
      </w:r>
      <w:r w:rsidR="008E123D" w:rsidRPr="00D92E6E">
        <w:rPr>
          <w:rFonts w:eastAsia="Times New Roman"/>
          <w:sz w:val="28"/>
          <w:szCs w:val="28"/>
          <w:lang w:val="pt-BR" w:eastAsia="en-US"/>
        </w:rPr>
        <w:t>Tài chính</w:t>
      </w:r>
      <w:r w:rsidR="00CC11C2" w:rsidRPr="00D92E6E">
        <w:rPr>
          <w:rFonts w:eastAsia="Times New Roman"/>
          <w:sz w:val="28"/>
          <w:szCs w:val="28"/>
          <w:lang w:val="pt-BR" w:eastAsia="en-US"/>
        </w:rPr>
        <w:t xml:space="preserve"> báo cáo Ủy ban nhân dân thành phố để gửi lấy ý kiến của các bộ, ngành có liên quan.</w:t>
      </w:r>
    </w:p>
    <w:p w14:paraId="03B67981" w14:textId="4D4831C2" w:rsidR="00CC11C2" w:rsidRPr="00D92E6E" w:rsidRDefault="00BF3149"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Trong vòng 0</w:t>
      </w:r>
      <w:r w:rsidR="008E123D" w:rsidRPr="00D92E6E">
        <w:rPr>
          <w:rFonts w:eastAsia="Times New Roman"/>
          <w:sz w:val="28"/>
          <w:szCs w:val="28"/>
          <w:lang w:val="pt-BR" w:eastAsia="en-US"/>
        </w:rPr>
        <w:t>5</w:t>
      </w:r>
      <w:r w:rsidRPr="00D92E6E">
        <w:rPr>
          <w:rFonts w:eastAsia="Times New Roman"/>
          <w:sz w:val="28"/>
          <w:szCs w:val="28"/>
          <w:lang w:val="pt-BR" w:eastAsia="en-US"/>
        </w:rPr>
        <w:t xml:space="preserve"> ngày làm việc kể từ khi nhận được văn bản tham gia ý kiến của các cơ quan chức năng, Sở </w:t>
      </w:r>
      <w:r w:rsidR="008E123D" w:rsidRPr="00D92E6E">
        <w:rPr>
          <w:rFonts w:eastAsia="Times New Roman"/>
          <w:sz w:val="28"/>
          <w:szCs w:val="28"/>
          <w:lang w:val="pt-BR" w:eastAsia="en-US"/>
        </w:rPr>
        <w:t>Tài chính</w:t>
      </w:r>
      <w:r w:rsidRPr="00D92E6E">
        <w:rPr>
          <w:rFonts w:eastAsia="Times New Roman"/>
          <w:sz w:val="28"/>
          <w:szCs w:val="28"/>
          <w:lang w:val="pt-BR" w:eastAsia="en-US"/>
        </w:rPr>
        <w:t xml:space="preserve"> tiến hành thẩm định, báo cáo Ủy ban nhân dân thành phố</w:t>
      </w:r>
      <w:r w:rsidR="009E4EAD" w:rsidRPr="00D92E6E">
        <w:rPr>
          <w:rFonts w:eastAsia="Times New Roman"/>
          <w:sz w:val="28"/>
          <w:szCs w:val="28"/>
          <w:lang w:val="pt-BR" w:eastAsia="en-US"/>
        </w:rPr>
        <w:t xml:space="preserve"> kết quả thẩm định</w:t>
      </w:r>
      <w:r w:rsidRPr="00D92E6E">
        <w:rPr>
          <w:rFonts w:eastAsia="Times New Roman"/>
          <w:sz w:val="28"/>
          <w:szCs w:val="28"/>
          <w:lang w:val="pt-BR" w:eastAsia="en-US"/>
        </w:rPr>
        <w:t>.</w:t>
      </w:r>
      <w:r w:rsidR="00AE7892" w:rsidRPr="00D92E6E">
        <w:rPr>
          <w:rFonts w:eastAsia="Times New Roman"/>
          <w:sz w:val="28"/>
          <w:szCs w:val="28"/>
          <w:lang w:val="pt-BR" w:eastAsia="en-US"/>
        </w:rPr>
        <w:t xml:space="preserve"> Trườ</w:t>
      </w:r>
      <w:r w:rsidR="009E4EAD" w:rsidRPr="00D92E6E">
        <w:rPr>
          <w:rFonts w:eastAsia="Times New Roman"/>
          <w:sz w:val="28"/>
          <w:szCs w:val="28"/>
          <w:lang w:val="pt-BR" w:eastAsia="en-US"/>
        </w:rPr>
        <w:t xml:space="preserve">ng hợp khoản viện trợ đủ điều kiện tiếp nhận, Sở </w:t>
      </w:r>
      <w:r w:rsidR="005F7C8F" w:rsidRPr="00D92E6E">
        <w:rPr>
          <w:rFonts w:eastAsia="Times New Roman"/>
          <w:sz w:val="28"/>
          <w:szCs w:val="28"/>
          <w:lang w:val="pt-BR" w:eastAsia="en-US"/>
        </w:rPr>
        <w:t>Tài chính</w:t>
      </w:r>
      <w:r w:rsidR="009E4EAD" w:rsidRPr="00D92E6E">
        <w:rPr>
          <w:rFonts w:eastAsia="Times New Roman"/>
          <w:sz w:val="28"/>
          <w:szCs w:val="28"/>
          <w:lang w:val="pt-BR" w:eastAsia="en-US"/>
        </w:rPr>
        <w:t xml:space="preserve"> dự thảo Quyết định của </w:t>
      </w:r>
      <w:r w:rsidR="008206C8" w:rsidRPr="00D92E6E">
        <w:rPr>
          <w:rFonts w:eastAsia="Times New Roman"/>
          <w:sz w:val="28"/>
          <w:szCs w:val="28"/>
          <w:lang w:val="pt-BR" w:eastAsia="en-US"/>
        </w:rPr>
        <w:t xml:space="preserve">Chủ tịch </w:t>
      </w:r>
      <w:r w:rsidR="009E4EAD" w:rsidRPr="00D92E6E">
        <w:rPr>
          <w:rFonts w:eastAsia="Times New Roman"/>
          <w:sz w:val="28"/>
          <w:szCs w:val="28"/>
          <w:lang w:val="pt-BR" w:eastAsia="en-US"/>
        </w:rPr>
        <w:t xml:space="preserve">Ủy ban nhân dân thành phố phê duyệt khoản viện trợ. Trường hợp khoản viện trợ không đủ điều kiện tiếp nhận, Sở </w:t>
      </w:r>
      <w:r w:rsidR="005F7C8F" w:rsidRPr="00D92E6E">
        <w:rPr>
          <w:rFonts w:eastAsia="Times New Roman"/>
          <w:sz w:val="28"/>
          <w:szCs w:val="28"/>
          <w:lang w:val="pt-BR" w:eastAsia="en-US"/>
        </w:rPr>
        <w:t>Tài chính</w:t>
      </w:r>
      <w:r w:rsidR="009E4EAD" w:rsidRPr="00D92E6E">
        <w:rPr>
          <w:rFonts w:eastAsia="Times New Roman"/>
          <w:sz w:val="28"/>
          <w:szCs w:val="28"/>
          <w:lang w:val="pt-BR" w:eastAsia="en-US"/>
        </w:rPr>
        <w:t xml:space="preserve"> dự thảo Văn bản của Ủy ban nhân dân thành phố thông báo cho bên cung cấp viện trợ về quyết định không tiếp nhận viện trợ.</w:t>
      </w:r>
    </w:p>
    <w:p w14:paraId="0A60001D" w14:textId="2C11F0BA" w:rsidR="003C44BA" w:rsidRPr="00D92E6E" w:rsidRDefault="005F7C8F"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3</w:t>
      </w:r>
      <w:r w:rsidR="003C44BA" w:rsidRPr="00D92E6E">
        <w:rPr>
          <w:rFonts w:eastAsia="Times New Roman"/>
          <w:sz w:val="28"/>
          <w:szCs w:val="28"/>
          <w:lang w:val="pt-BR" w:eastAsia="en-US"/>
        </w:rPr>
        <w:t xml:space="preserve">. Các Sở, </w:t>
      </w:r>
      <w:r w:rsidR="00086F17" w:rsidRPr="00D92E6E">
        <w:rPr>
          <w:rFonts w:eastAsia="Times New Roman"/>
          <w:sz w:val="28"/>
          <w:szCs w:val="28"/>
          <w:lang w:val="pt-BR" w:eastAsia="en-US"/>
        </w:rPr>
        <w:t>ban, ngành, đơn vị có liên quan</w:t>
      </w:r>
      <w:r w:rsidR="00A83165" w:rsidRPr="00D92E6E">
        <w:rPr>
          <w:rFonts w:eastAsia="Times New Roman"/>
          <w:sz w:val="28"/>
          <w:szCs w:val="28"/>
          <w:lang w:val="pt-BR" w:eastAsia="en-US"/>
        </w:rPr>
        <w:t>:</w:t>
      </w:r>
    </w:p>
    <w:p w14:paraId="1FF11F7F" w14:textId="24456640" w:rsidR="003C44BA" w:rsidRPr="00D92E6E" w:rsidRDefault="003C44BA"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Căn cứ phạm vi nhiệm vụ, quyền hạn và trên cơ sở yêu cầu phối hợp của Sở </w:t>
      </w:r>
      <w:r w:rsidR="005F7C8F" w:rsidRPr="00D92E6E">
        <w:rPr>
          <w:rFonts w:eastAsia="Times New Roman"/>
          <w:sz w:val="28"/>
          <w:szCs w:val="28"/>
          <w:lang w:val="pt-BR" w:eastAsia="en-US"/>
        </w:rPr>
        <w:t>Tài chính</w:t>
      </w:r>
      <w:r w:rsidRPr="00D92E6E">
        <w:rPr>
          <w:rFonts w:eastAsia="Times New Roman"/>
          <w:sz w:val="28"/>
          <w:szCs w:val="28"/>
          <w:lang w:val="pt-BR" w:eastAsia="en-US"/>
        </w:rPr>
        <w:t>, trong vòng 0</w:t>
      </w:r>
      <w:r w:rsidR="005F7C8F" w:rsidRPr="00D92E6E">
        <w:rPr>
          <w:rFonts w:eastAsia="Times New Roman"/>
          <w:sz w:val="28"/>
          <w:szCs w:val="28"/>
          <w:lang w:val="pt-BR" w:eastAsia="en-US"/>
        </w:rPr>
        <w:t>5</w:t>
      </w:r>
      <w:r w:rsidRPr="00D92E6E">
        <w:rPr>
          <w:rFonts w:eastAsia="Times New Roman"/>
          <w:sz w:val="28"/>
          <w:szCs w:val="28"/>
          <w:lang w:val="pt-BR" w:eastAsia="en-US"/>
        </w:rPr>
        <w:t xml:space="preserve"> ngày làm việc kể từ khi nhận được văn bản tham vấn (kèm theo đầy đủ hồ sơ có liên quan), cơ quan chức năng liên quan trả lời bằng văn bản gửi</w:t>
      </w:r>
      <w:r w:rsidRPr="00D92E6E">
        <w:rPr>
          <w:sz w:val="28"/>
          <w:szCs w:val="28"/>
        </w:rPr>
        <w:t xml:space="preserve"> </w:t>
      </w:r>
      <w:r w:rsidRPr="00D92E6E">
        <w:rPr>
          <w:rFonts w:eastAsia="Times New Roman"/>
          <w:sz w:val="28"/>
          <w:szCs w:val="28"/>
          <w:lang w:val="pt-BR" w:eastAsia="en-US"/>
        </w:rPr>
        <w:t xml:space="preserve">Sở </w:t>
      </w:r>
      <w:r w:rsidR="005F7C8F" w:rsidRPr="00D92E6E">
        <w:rPr>
          <w:rFonts w:eastAsia="Times New Roman"/>
          <w:sz w:val="28"/>
          <w:szCs w:val="28"/>
          <w:lang w:val="pt-BR" w:eastAsia="en-US"/>
        </w:rPr>
        <w:t>Tài chính</w:t>
      </w:r>
      <w:r w:rsidRPr="00D92E6E">
        <w:rPr>
          <w:sz w:val="28"/>
          <w:szCs w:val="28"/>
        </w:rPr>
        <w:t xml:space="preserve"> </w:t>
      </w:r>
      <w:r w:rsidRPr="00D92E6E">
        <w:rPr>
          <w:rFonts w:eastAsia="Times New Roman"/>
          <w:sz w:val="28"/>
          <w:szCs w:val="28"/>
          <w:lang w:val="pt-BR" w:eastAsia="en-US"/>
        </w:rPr>
        <w:t>để tổng hợp, xem xét, báo cáo Ủy ban nhân dân thành phố.</w:t>
      </w:r>
    </w:p>
    <w:p w14:paraId="0051FF24" w14:textId="1B0EA98A" w:rsidR="003C44BA" w:rsidRPr="00D92E6E" w:rsidRDefault="00B9790A"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Để đảm bảo thời gian thẩm định theo quy định, nếu q</w:t>
      </w:r>
      <w:r w:rsidR="003C44BA" w:rsidRPr="00D92E6E">
        <w:rPr>
          <w:rFonts w:eastAsia="Times New Roman"/>
          <w:sz w:val="28"/>
          <w:szCs w:val="28"/>
          <w:lang w:val="pt-BR" w:eastAsia="en-US"/>
        </w:rPr>
        <w:t xml:space="preserve">uá thời hạn </w:t>
      </w:r>
      <w:r w:rsidR="005F7C8F" w:rsidRPr="00D92E6E">
        <w:rPr>
          <w:rFonts w:eastAsia="Times New Roman"/>
          <w:sz w:val="28"/>
          <w:szCs w:val="28"/>
          <w:lang w:val="pt-BR" w:eastAsia="en-US"/>
        </w:rPr>
        <w:t>05</w:t>
      </w:r>
      <w:r w:rsidRPr="00D92E6E">
        <w:rPr>
          <w:rFonts w:eastAsia="Times New Roman"/>
          <w:sz w:val="28"/>
          <w:szCs w:val="28"/>
          <w:lang w:val="pt-BR" w:eastAsia="en-US"/>
        </w:rPr>
        <w:t xml:space="preserve"> ngày làm việc</w:t>
      </w:r>
      <w:r w:rsidR="003C44BA" w:rsidRPr="00D92E6E">
        <w:rPr>
          <w:rFonts w:eastAsia="Times New Roman"/>
          <w:sz w:val="28"/>
          <w:szCs w:val="28"/>
          <w:lang w:val="pt-BR" w:eastAsia="en-US"/>
        </w:rPr>
        <w:t xml:space="preserve">, </w:t>
      </w:r>
      <w:r w:rsidR="00BC783D" w:rsidRPr="00D92E6E">
        <w:rPr>
          <w:rFonts w:eastAsia="Times New Roman"/>
          <w:sz w:val="28"/>
          <w:szCs w:val="28"/>
          <w:lang w:val="pt-BR" w:eastAsia="en-US"/>
        </w:rPr>
        <w:t xml:space="preserve">cơ quan chức năng được hỏi tham vấn không có văn bản tham gia ý kiến thì chịu trách nhiệm trước Uỷ ban nhân dân thành phố về việc chậm hoặc không </w:t>
      </w:r>
      <w:r w:rsidR="00BC783D" w:rsidRPr="00D92E6E">
        <w:rPr>
          <w:rFonts w:eastAsia="Times New Roman"/>
          <w:sz w:val="28"/>
          <w:szCs w:val="28"/>
          <w:lang w:val="pt-BR" w:eastAsia="en-US"/>
        </w:rPr>
        <w:lastRenderedPageBreak/>
        <w:t>có ý kiến đối với nội dung lĩnh vực chuyên ngành được hỏi ý kiến</w:t>
      </w:r>
      <w:r w:rsidR="003C44BA" w:rsidRPr="00D92E6E">
        <w:rPr>
          <w:rFonts w:eastAsia="Times New Roman"/>
          <w:sz w:val="28"/>
          <w:szCs w:val="28"/>
          <w:lang w:val="pt-BR" w:eastAsia="en-US"/>
        </w:rPr>
        <w:t>.</w:t>
      </w:r>
      <w:r w:rsidR="00C123FD" w:rsidRPr="00D92E6E">
        <w:rPr>
          <w:rFonts w:eastAsia="Times New Roman"/>
          <w:sz w:val="28"/>
          <w:szCs w:val="28"/>
          <w:lang w:val="pt-BR" w:eastAsia="en-US"/>
        </w:rPr>
        <w:t xml:space="preserve"> Sở </w:t>
      </w:r>
      <w:r w:rsidR="005F7C8F" w:rsidRPr="00D92E6E">
        <w:rPr>
          <w:rFonts w:eastAsia="Times New Roman"/>
          <w:sz w:val="28"/>
          <w:szCs w:val="28"/>
          <w:lang w:val="pt-BR" w:eastAsia="en-US"/>
        </w:rPr>
        <w:t>Tài chính</w:t>
      </w:r>
      <w:r w:rsidR="00C123FD" w:rsidRPr="00D92E6E">
        <w:rPr>
          <w:rFonts w:eastAsia="Times New Roman"/>
          <w:sz w:val="28"/>
          <w:szCs w:val="28"/>
          <w:lang w:val="pt-BR" w:eastAsia="en-US"/>
        </w:rPr>
        <w:t xml:space="preserve"> - cơ quan chủ trì thẩm định sẽ tổng hợp và báo cáo Ủy ban nhân dân thành phố theo đúng thời gian quy định.</w:t>
      </w:r>
    </w:p>
    <w:p w14:paraId="64B5BDCD" w14:textId="7E8504A7" w:rsidR="00F636F7" w:rsidRPr="00D92E6E" w:rsidRDefault="005F7C8F"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4</w:t>
      </w:r>
      <w:r w:rsidR="00F636F7" w:rsidRPr="00D92E6E">
        <w:rPr>
          <w:rFonts w:eastAsia="Times New Roman"/>
          <w:sz w:val="28"/>
          <w:szCs w:val="28"/>
          <w:lang w:val="pt-BR" w:eastAsia="en-US"/>
        </w:rPr>
        <w:t xml:space="preserve">. Công tác phối hợp trong quá trình </w:t>
      </w:r>
      <w:r w:rsidR="007A2E75" w:rsidRPr="00D92E6E">
        <w:rPr>
          <w:rFonts w:eastAsia="Times New Roman"/>
          <w:sz w:val="28"/>
          <w:szCs w:val="28"/>
          <w:lang w:val="pt-BR" w:eastAsia="en-US"/>
        </w:rPr>
        <w:t>đ</w:t>
      </w:r>
      <w:r w:rsidR="00F636F7" w:rsidRPr="00D92E6E">
        <w:rPr>
          <w:rFonts w:eastAsia="Times New Roman"/>
          <w:sz w:val="28"/>
          <w:szCs w:val="28"/>
          <w:lang w:val="pt-BR" w:eastAsia="en-US"/>
        </w:rPr>
        <w:t xml:space="preserve">iều chỉnh, sửa đổi, bổ sung chương trình, dự án </w:t>
      </w:r>
      <w:r w:rsidR="00F17A1A" w:rsidRPr="00D92E6E">
        <w:rPr>
          <w:rFonts w:eastAsia="Times New Roman"/>
          <w:sz w:val="28"/>
          <w:szCs w:val="28"/>
          <w:lang w:val="pt-BR" w:eastAsia="en-US"/>
        </w:rPr>
        <w:t xml:space="preserve">đã được phê duyệt </w:t>
      </w:r>
      <w:r w:rsidR="00F636F7" w:rsidRPr="00D92E6E">
        <w:rPr>
          <w:rFonts w:eastAsia="Times New Roman"/>
          <w:sz w:val="28"/>
          <w:szCs w:val="28"/>
          <w:lang w:val="pt-BR" w:eastAsia="en-US"/>
        </w:rPr>
        <w:t xml:space="preserve">được thực hiện theo quy định tại </w:t>
      </w:r>
      <w:r w:rsidR="001712B3" w:rsidRPr="00D92E6E">
        <w:rPr>
          <w:rFonts w:eastAsia="Times New Roman"/>
          <w:sz w:val="28"/>
          <w:szCs w:val="28"/>
          <w:lang w:val="pt-BR" w:eastAsia="en-US"/>
        </w:rPr>
        <w:t>Khoản</w:t>
      </w:r>
      <w:r w:rsidR="00F17A1A" w:rsidRPr="00D92E6E">
        <w:rPr>
          <w:rFonts w:eastAsia="Times New Roman"/>
          <w:sz w:val="28"/>
          <w:szCs w:val="28"/>
          <w:lang w:val="pt-BR" w:eastAsia="en-US"/>
        </w:rPr>
        <w:t xml:space="preserve"> 1,</w:t>
      </w:r>
      <w:r w:rsidR="00337791" w:rsidRPr="00D92E6E">
        <w:rPr>
          <w:rFonts w:eastAsia="Times New Roman"/>
          <w:sz w:val="28"/>
          <w:szCs w:val="28"/>
          <w:lang w:val="pt-BR" w:eastAsia="en-US"/>
        </w:rPr>
        <w:t xml:space="preserve"> </w:t>
      </w:r>
      <w:r w:rsidR="00F17A1A" w:rsidRPr="00D92E6E">
        <w:rPr>
          <w:rFonts w:eastAsia="Times New Roman"/>
          <w:sz w:val="28"/>
          <w:szCs w:val="28"/>
          <w:lang w:val="pt-BR" w:eastAsia="en-US"/>
        </w:rPr>
        <w:t>2</w:t>
      </w:r>
      <w:r w:rsidRPr="00D92E6E">
        <w:rPr>
          <w:rFonts w:eastAsia="Times New Roman"/>
          <w:sz w:val="28"/>
          <w:szCs w:val="28"/>
          <w:lang w:val="pt-BR" w:eastAsia="en-US"/>
        </w:rPr>
        <w:t>, 3</w:t>
      </w:r>
      <w:r w:rsidR="00A83165" w:rsidRPr="00D92E6E">
        <w:rPr>
          <w:rFonts w:eastAsia="Times New Roman"/>
          <w:sz w:val="28"/>
          <w:szCs w:val="28"/>
          <w:lang w:val="pt-BR" w:eastAsia="en-US"/>
        </w:rPr>
        <w:t xml:space="preserve"> </w:t>
      </w:r>
      <w:r w:rsidR="00F636F7" w:rsidRPr="00D92E6E">
        <w:rPr>
          <w:rFonts w:eastAsia="Times New Roman"/>
          <w:sz w:val="28"/>
          <w:szCs w:val="28"/>
          <w:lang w:val="pt-BR" w:eastAsia="en-US"/>
        </w:rPr>
        <w:t xml:space="preserve">Điều </w:t>
      </w:r>
      <w:r w:rsidR="00F17A1A" w:rsidRPr="00D92E6E">
        <w:rPr>
          <w:rFonts w:eastAsia="Times New Roman"/>
          <w:sz w:val="28"/>
          <w:szCs w:val="28"/>
          <w:lang w:val="pt-BR" w:eastAsia="en-US"/>
        </w:rPr>
        <w:t>4</w:t>
      </w:r>
      <w:r w:rsidR="00F636F7" w:rsidRPr="00D92E6E">
        <w:rPr>
          <w:rFonts w:eastAsia="Times New Roman"/>
          <w:sz w:val="28"/>
          <w:szCs w:val="28"/>
          <w:lang w:val="pt-BR" w:eastAsia="en-US"/>
        </w:rPr>
        <w:t xml:space="preserve"> của Quy chế này. </w:t>
      </w:r>
    </w:p>
    <w:p w14:paraId="2B3F4462" w14:textId="77777777" w:rsidR="00415361" w:rsidRPr="00D92E6E" w:rsidRDefault="00C33F7E" w:rsidP="00252373">
      <w:pPr>
        <w:spacing w:line="312" w:lineRule="auto"/>
        <w:ind w:firstLine="720"/>
        <w:jc w:val="both"/>
        <w:rPr>
          <w:rFonts w:eastAsia="Times New Roman"/>
          <w:b/>
          <w:sz w:val="28"/>
          <w:szCs w:val="28"/>
          <w:lang w:val="pt-BR" w:eastAsia="en-US"/>
        </w:rPr>
      </w:pPr>
      <w:r w:rsidRPr="00D92E6E">
        <w:rPr>
          <w:rFonts w:eastAsia="Times New Roman"/>
          <w:b/>
          <w:sz w:val="28"/>
          <w:szCs w:val="28"/>
          <w:lang w:val="pt-BR" w:eastAsia="en-US"/>
        </w:rPr>
        <w:t>Điều 5</w:t>
      </w:r>
      <w:r w:rsidR="00415361" w:rsidRPr="00D92E6E">
        <w:rPr>
          <w:rFonts w:eastAsia="Times New Roman"/>
          <w:b/>
          <w:sz w:val="28"/>
          <w:szCs w:val="28"/>
          <w:lang w:val="pt-BR" w:eastAsia="en-US"/>
        </w:rPr>
        <w:t>. Công t</w:t>
      </w:r>
      <w:r w:rsidR="003275F9" w:rsidRPr="00D92E6E">
        <w:rPr>
          <w:rFonts w:eastAsia="Times New Roman"/>
          <w:b/>
          <w:sz w:val="28"/>
          <w:szCs w:val="28"/>
          <w:lang w:val="pt-BR" w:eastAsia="en-US"/>
        </w:rPr>
        <w:t>ác quản lý, giám sát</w:t>
      </w:r>
      <w:r w:rsidR="00D03A9A" w:rsidRPr="00D92E6E">
        <w:rPr>
          <w:rFonts w:eastAsia="Times New Roman"/>
          <w:b/>
          <w:sz w:val="28"/>
          <w:szCs w:val="28"/>
          <w:lang w:val="pt-BR" w:eastAsia="en-US"/>
        </w:rPr>
        <w:t>,</w:t>
      </w:r>
      <w:r w:rsidR="003275F9" w:rsidRPr="00D92E6E">
        <w:rPr>
          <w:rFonts w:eastAsia="Times New Roman"/>
          <w:b/>
          <w:sz w:val="28"/>
          <w:szCs w:val="28"/>
          <w:lang w:val="pt-BR" w:eastAsia="en-US"/>
        </w:rPr>
        <w:t xml:space="preserve"> </w:t>
      </w:r>
      <w:r w:rsidR="00D03A9A" w:rsidRPr="00D92E6E">
        <w:rPr>
          <w:rFonts w:eastAsia="Times New Roman"/>
          <w:b/>
          <w:sz w:val="28"/>
          <w:szCs w:val="28"/>
          <w:lang w:val="pt-BR" w:eastAsia="en-US"/>
        </w:rPr>
        <w:t xml:space="preserve">đánh giá tình hình, kết quả quản lý, sử dụng viện trợ </w:t>
      </w:r>
    </w:p>
    <w:p w14:paraId="352F1C79" w14:textId="1AF30EB2" w:rsidR="006E46AC" w:rsidRPr="00D92E6E" w:rsidRDefault="006E46AC"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1. Sở </w:t>
      </w:r>
      <w:r w:rsidR="00207C0B" w:rsidRPr="00D92E6E">
        <w:rPr>
          <w:rFonts w:eastAsia="Times New Roman"/>
          <w:sz w:val="28"/>
          <w:szCs w:val="28"/>
          <w:lang w:val="pt-BR" w:eastAsia="en-US"/>
        </w:rPr>
        <w:t>Tài chính</w:t>
      </w:r>
      <w:r w:rsidR="00A83165" w:rsidRPr="00D92E6E">
        <w:rPr>
          <w:rFonts w:eastAsia="Times New Roman"/>
          <w:sz w:val="28"/>
          <w:szCs w:val="28"/>
          <w:lang w:val="pt-BR" w:eastAsia="en-US"/>
        </w:rPr>
        <w:t>:</w:t>
      </w:r>
    </w:p>
    <w:p w14:paraId="7D84EF0F" w14:textId="46A8CF74" w:rsidR="00D021A9" w:rsidRPr="00D92E6E" w:rsidRDefault="00A85513" w:rsidP="00252373">
      <w:pPr>
        <w:spacing w:line="312" w:lineRule="auto"/>
        <w:ind w:firstLine="720"/>
        <w:jc w:val="both"/>
        <w:rPr>
          <w:sz w:val="28"/>
          <w:szCs w:val="28"/>
          <w:lang w:val="en-US" w:eastAsia="en-US"/>
        </w:rPr>
      </w:pPr>
      <w:r w:rsidRPr="00D92E6E">
        <w:rPr>
          <w:rFonts w:eastAsia="Times New Roman"/>
          <w:sz w:val="28"/>
          <w:szCs w:val="28"/>
          <w:lang w:val="pt-BR" w:eastAsia="en-US"/>
        </w:rPr>
        <w:t xml:space="preserve">Làm đầu mối thực hiện nhiệm vụ về quản lý, giám sát, đánh giá tình hình, kết quả quản lý, sử dụng viện trợ theo quy định tại </w:t>
      </w:r>
      <w:r w:rsidR="00207C0B" w:rsidRPr="00D92E6E">
        <w:rPr>
          <w:rFonts w:eastAsia="Times New Roman"/>
          <w:sz w:val="28"/>
          <w:szCs w:val="28"/>
          <w:lang w:val="pt-BR" w:eastAsia="en-US"/>
        </w:rPr>
        <w:t>Nghị định</w:t>
      </w:r>
      <w:r w:rsidR="00D021A9" w:rsidRPr="00D92E6E">
        <w:rPr>
          <w:rFonts w:eastAsia="Times New Roman"/>
          <w:sz w:val="28"/>
          <w:szCs w:val="28"/>
          <w:lang w:val="pt-BR" w:eastAsia="en-US"/>
        </w:rPr>
        <w:t xml:space="preserve"> </w:t>
      </w:r>
      <w:r w:rsidR="00D021A9" w:rsidRPr="00D92E6E">
        <w:rPr>
          <w:sz w:val="28"/>
          <w:szCs w:val="28"/>
        </w:rPr>
        <w:t xml:space="preserve">19/2026/NĐ-CP </w:t>
      </w:r>
      <w:r w:rsidR="00207C0B" w:rsidRPr="00D92E6E">
        <w:rPr>
          <w:rFonts w:eastAsia="Times New Roman"/>
          <w:bCs/>
          <w:sz w:val="28"/>
          <w:szCs w:val="28"/>
          <w:lang w:val="pt-BR" w:eastAsia="en-US"/>
        </w:rPr>
        <w:t xml:space="preserve">ngày </w:t>
      </w:r>
      <w:r w:rsidR="00D021A9" w:rsidRPr="00D92E6E">
        <w:rPr>
          <w:rFonts w:eastAsia="Times New Roman"/>
          <w:bCs/>
          <w:sz w:val="28"/>
          <w:szCs w:val="28"/>
          <w:lang w:val="pt-BR" w:eastAsia="en-US"/>
        </w:rPr>
        <w:t>14/01/2026</w:t>
      </w:r>
      <w:r w:rsidR="00511F7B" w:rsidRPr="00D92E6E">
        <w:rPr>
          <w:rFonts w:eastAsia="Times New Roman"/>
          <w:sz w:val="28"/>
          <w:szCs w:val="28"/>
          <w:lang w:val="pt-BR" w:eastAsia="en-US"/>
        </w:rPr>
        <w:t xml:space="preserve"> </w:t>
      </w:r>
      <w:r w:rsidR="00207C0B" w:rsidRPr="00D92E6E">
        <w:rPr>
          <w:rFonts w:eastAsia="Times New Roman"/>
          <w:sz w:val="28"/>
          <w:szCs w:val="28"/>
          <w:lang w:val="pt-BR" w:eastAsia="en-US"/>
        </w:rPr>
        <w:t xml:space="preserve">quy định về </w:t>
      </w:r>
      <w:r w:rsidR="00207C0B" w:rsidRPr="00D92E6E">
        <w:rPr>
          <w:rFonts w:eastAsia="Times New Roman"/>
          <w:bCs/>
          <w:sz w:val="28"/>
          <w:szCs w:val="28"/>
          <w:lang w:val="pt-BR" w:eastAsia="en-US"/>
        </w:rPr>
        <w:t>trình tự, thủ tục thẩm định dự án quan trọng quốc gia và giám sát, đánh giá đầu tư</w:t>
      </w:r>
      <w:r w:rsidR="00A528F2" w:rsidRPr="00D92E6E">
        <w:rPr>
          <w:rFonts w:eastAsia="Times New Roman"/>
          <w:sz w:val="28"/>
          <w:szCs w:val="28"/>
          <w:lang w:val="pt-BR" w:eastAsia="en-US"/>
        </w:rPr>
        <w:t xml:space="preserve"> </w:t>
      </w:r>
      <w:r w:rsidR="001B64FD" w:rsidRPr="00D92E6E">
        <w:rPr>
          <w:rFonts w:eastAsia="Times New Roman"/>
          <w:sz w:val="28"/>
          <w:szCs w:val="28"/>
          <w:lang w:val="pt-BR" w:eastAsia="en-US"/>
        </w:rPr>
        <w:t>và</w:t>
      </w:r>
      <w:r w:rsidRPr="00D92E6E">
        <w:rPr>
          <w:rFonts w:eastAsia="Times New Roman"/>
          <w:sz w:val="28"/>
          <w:szCs w:val="28"/>
          <w:lang w:val="pt-BR" w:eastAsia="en-US"/>
        </w:rPr>
        <w:t xml:space="preserve"> </w:t>
      </w:r>
      <w:r w:rsidR="00D021A9" w:rsidRPr="00D92E6E">
        <w:rPr>
          <w:sz w:val="28"/>
          <w:szCs w:val="28"/>
          <w:lang w:val="en-US"/>
        </w:rPr>
        <w:t xml:space="preserve">Nghị định số 313/2025/NĐ-CP ngày 08/12/2025 của Chính phủ về quản lý và sử dụng viện trợ không hoàn lại không thuộc hỗ trợ phát triển chính thức của các cơ quan, tổ chức, cá nhân nước ngoài dành cho Việt Nam </w:t>
      </w:r>
      <w:r w:rsidR="00D021A9" w:rsidRPr="00D92E6E">
        <w:rPr>
          <w:rFonts w:eastAsia="Times New Roman"/>
          <w:sz w:val="28"/>
          <w:szCs w:val="28"/>
          <w:lang w:val="pt-BR" w:eastAsia="en-US"/>
        </w:rPr>
        <w:t xml:space="preserve">sau khi được Ủy ban nhân dân thành phố giao nhiệm vụ hoặc sau khi nhận được hồ sơ đề nghị thẩm định của </w:t>
      </w:r>
      <w:r w:rsidR="00D021A9" w:rsidRPr="00D92E6E">
        <w:rPr>
          <w:sz w:val="28"/>
          <w:szCs w:val="28"/>
          <w:lang w:val="en-US" w:eastAsia="en-US"/>
        </w:rPr>
        <w:t>đơn vị đề xuất tiếp nhận viện trợ.</w:t>
      </w:r>
    </w:p>
    <w:p w14:paraId="552B67B6" w14:textId="19D2CF0D" w:rsidR="007E44FB" w:rsidRPr="00D92E6E" w:rsidRDefault="007E44FB"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Hướng dẫn </w:t>
      </w:r>
      <w:r w:rsidRPr="00D92E6E">
        <w:rPr>
          <w:sz w:val="28"/>
          <w:szCs w:val="28"/>
          <w:lang w:val="en-US" w:eastAsia="en-US"/>
        </w:rPr>
        <w:t xml:space="preserve">chủ khoản viện trợ/chủ dự án </w:t>
      </w:r>
      <w:r w:rsidRPr="00D92E6E">
        <w:rPr>
          <w:rFonts w:eastAsia="Times New Roman"/>
          <w:sz w:val="28"/>
          <w:szCs w:val="28"/>
          <w:lang w:val="pt-BR" w:eastAsia="en-US"/>
        </w:rPr>
        <w:t>trong việc quản lý tài chính đối với các khoản viện trợ; giám sát việc sử dụng vốn viện trợ thuộc nguồn thu ngân sách nhà nước, việc sử dụng vốn đối ứng thực hiện chương trình, dự án.</w:t>
      </w:r>
    </w:p>
    <w:p w14:paraId="7B9137B4" w14:textId="77777777" w:rsidR="001B64FD" w:rsidRPr="00D92E6E" w:rsidRDefault="00383785"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C</w:t>
      </w:r>
      <w:r w:rsidR="001B64FD" w:rsidRPr="00D92E6E">
        <w:rPr>
          <w:rFonts w:eastAsia="Times New Roman"/>
          <w:sz w:val="28"/>
          <w:szCs w:val="28"/>
          <w:lang w:val="pt-BR" w:eastAsia="en-US"/>
        </w:rPr>
        <w:t>hủ động cung cấp thông tin kịp thời cho các cơ quan chức năng chuyên ngành về các dấu hiệu vi phạm, báo cáo Ủy ban nhân dân thành phố các sai phạm vượt thẩm quyền xử lý và/hoặc các dấu</w:t>
      </w:r>
      <w:r w:rsidR="00F23FE8" w:rsidRPr="00D92E6E">
        <w:rPr>
          <w:rFonts w:eastAsia="Times New Roman"/>
          <w:sz w:val="28"/>
          <w:szCs w:val="28"/>
          <w:lang w:val="pt-BR" w:eastAsia="en-US"/>
        </w:rPr>
        <w:t xml:space="preserve"> hiệu vi phạm quy định pháp luật</w:t>
      </w:r>
      <w:r w:rsidR="00F8643C" w:rsidRPr="00D92E6E">
        <w:rPr>
          <w:rFonts w:eastAsia="Times New Roman"/>
          <w:sz w:val="28"/>
          <w:szCs w:val="28"/>
          <w:lang w:val="pt-BR" w:eastAsia="en-US"/>
        </w:rPr>
        <w:t>.</w:t>
      </w:r>
    </w:p>
    <w:p w14:paraId="0D12DDAB" w14:textId="0E7588EB" w:rsidR="00A85513" w:rsidRPr="00D92E6E" w:rsidRDefault="002F2B6E"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C</w:t>
      </w:r>
      <w:r w:rsidR="001B64FD" w:rsidRPr="00D92E6E">
        <w:rPr>
          <w:rFonts w:eastAsia="Times New Roman"/>
          <w:sz w:val="28"/>
          <w:szCs w:val="28"/>
          <w:lang w:val="pt-BR" w:eastAsia="en-US"/>
        </w:rPr>
        <w:t>hịu trách nhiệm xử lý các vi phạm hành chính trong các lĩnh vực quản lý nhà nước thuộc thẩm quyền của Sở</w:t>
      </w:r>
      <w:r w:rsidRPr="00D92E6E">
        <w:rPr>
          <w:rFonts w:eastAsia="Times New Roman"/>
          <w:sz w:val="28"/>
          <w:szCs w:val="28"/>
          <w:lang w:val="pt-BR" w:eastAsia="en-US"/>
        </w:rPr>
        <w:t xml:space="preserve"> Tài chính</w:t>
      </w:r>
      <w:r w:rsidR="001B64FD" w:rsidRPr="00D92E6E">
        <w:rPr>
          <w:rFonts w:eastAsia="Times New Roman"/>
          <w:sz w:val="28"/>
          <w:szCs w:val="28"/>
          <w:lang w:val="pt-BR" w:eastAsia="en-US"/>
        </w:rPr>
        <w:t>.</w:t>
      </w:r>
    </w:p>
    <w:p w14:paraId="27CEA48B" w14:textId="0741E901" w:rsidR="006E46AC" w:rsidRPr="00D92E6E" w:rsidRDefault="006E46AC"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2. Các Sở, ban, ngành, đơn vị có liên quan:</w:t>
      </w:r>
    </w:p>
    <w:p w14:paraId="1CF94E6A" w14:textId="668D0AE3" w:rsidR="00966AF3" w:rsidRPr="00D92E6E" w:rsidRDefault="00966AF3"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Công an thành phố tổ chức </w:t>
      </w:r>
      <w:r w:rsidR="00402340" w:rsidRPr="00D92E6E">
        <w:rPr>
          <w:rFonts w:eastAsia="Times New Roman"/>
          <w:sz w:val="28"/>
          <w:szCs w:val="28"/>
          <w:lang w:val="pt-BR" w:eastAsia="en-US"/>
        </w:rPr>
        <w:t xml:space="preserve">quản lý, </w:t>
      </w:r>
      <w:r w:rsidRPr="00D92E6E">
        <w:rPr>
          <w:rFonts w:eastAsia="Times New Roman"/>
          <w:sz w:val="28"/>
          <w:szCs w:val="28"/>
          <w:lang w:val="pt-BR" w:eastAsia="en-US"/>
        </w:rPr>
        <w:t>giám sát thực hiện hoạt động viện trợ của các cơ quan, tổ chức, cá nhân nước ngoài trên địa bàn thành phố ngay từ bước đầu triển khai khoản viện trợ</w:t>
      </w:r>
      <w:r w:rsidR="006E201C" w:rsidRPr="00D92E6E">
        <w:rPr>
          <w:rFonts w:eastAsia="Times New Roman"/>
          <w:sz w:val="28"/>
          <w:szCs w:val="28"/>
          <w:lang w:val="pt-BR" w:eastAsia="en-US"/>
        </w:rPr>
        <w:t>;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1107C221" w14:textId="1B019D31" w:rsidR="007E44FB" w:rsidRPr="007E44FB" w:rsidRDefault="007E44FB" w:rsidP="00252373">
      <w:pPr>
        <w:spacing w:line="312" w:lineRule="auto"/>
        <w:ind w:firstLine="720"/>
        <w:jc w:val="both"/>
        <w:rPr>
          <w:rFonts w:eastAsia="Times New Roman"/>
          <w:sz w:val="28"/>
          <w:szCs w:val="28"/>
          <w:lang w:val="en-US" w:eastAsia="en-US"/>
        </w:rPr>
      </w:pPr>
      <w:r w:rsidRPr="00D92E6E">
        <w:rPr>
          <w:rFonts w:eastAsia="Times New Roman"/>
          <w:sz w:val="28"/>
          <w:szCs w:val="28"/>
          <w:lang w:val="pt-BR" w:eastAsia="en-US"/>
        </w:rPr>
        <w:t xml:space="preserve">Sở Ngoại vụ giám sát </w:t>
      </w:r>
      <w:r w:rsidRPr="007E44FB">
        <w:rPr>
          <w:rFonts w:eastAsia="Times New Roman"/>
          <w:sz w:val="28"/>
          <w:szCs w:val="28"/>
          <w:lang w:val="pt-BR" w:eastAsia="en-US"/>
        </w:rPr>
        <w:t xml:space="preserve">việc </w:t>
      </w:r>
      <w:r w:rsidRPr="00D92E6E">
        <w:rPr>
          <w:rFonts w:eastAsia="Times New Roman"/>
          <w:sz w:val="28"/>
          <w:szCs w:val="28"/>
          <w:lang w:val="pt-BR" w:eastAsia="en-US"/>
        </w:rPr>
        <w:t>chấp hành các quy định của pháp luật và quy chế đối ngoại</w:t>
      </w:r>
      <w:r w:rsidRPr="007E44FB">
        <w:rPr>
          <w:rFonts w:eastAsia="Times New Roman"/>
          <w:sz w:val="28"/>
          <w:szCs w:val="28"/>
          <w:lang w:val="pt-BR" w:eastAsia="en-US"/>
        </w:rPr>
        <w:t xml:space="preserve"> trong quá trình </w:t>
      </w:r>
      <w:r w:rsidRPr="00D92E6E">
        <w:rPr>
          <w:rFonts w:eastAsia="Times New Roman"/>
          <w:sz w:val="28"/>
          <w:szCs w:val="28"/>
          <w:lang w:val="pt-BR" w:eastAsia="en-US"/>
        </w:rPr>
        <w:t xml:space="preserve">tiếp nhận, triển khai viện trợ; quản lý, theo dõi </w:t>
      </w:r>
      <w:r w:rsidRPr="007E44FB">
        <w:rPr>
          <w:rFonts w:eastAsia="Times New Roman"/>
          <w:sz w:val="28"/>
          <w:szCs w:val="28"/>
          <w:lang w:val="pt-BR" w:eastAsia="en-US"/>
        </w:rPr>
        <w:t xml:space="preserve">hoạt </w:t>
      </w:r>
      <w:r w:rsidRPr="007E44FB">
        <w:rPr>
          <w:rFonts w:eastAsia="Times New Roman"/>
          <w:sz w:val="28"/>
          <w:szCs w:val="28"/>
          <w:lang w:val="pt-BR" w:eastAsia="en-US"/>
        </w:rPr>
        <w:lastRenderedPageBreak/>
        <w:t xml:space="preserve">động của các </w:t>
      </w:r>
      <w:r w:rsidRPr="00D92E6E">
        <w:rPr>
          <w:rFonts w:eastAsia="Times New Roman"/>
          <w:sz w:val="28"/>
          <w:szCs w:val="28"/>
          <w:lang w:val="pt-BR" w:eastAsia="en-US"/>
        </w:rPr>
        <w:t>tổ chức phi chính phủ nước ngoài</w:t>
      </w:r>
      <w:r w:rsidRPr="007E44FB">
        <w:rPr>
          <w:rFonts w:eastAsia="Times New Roman"/>
          <w:sz w:val="28"/>
          <w:szCs w:val="28"/>
          <w:lang w:val="pt-BR" w:eastAsia="en-US"/>
        </w:rPr>
        <w:t xml:space="preserve">, bảo đảm phù hợp với quy định và định hướng đối ngoại của Nhà nước. </w:t>
      </w:r>
    </w:p>
    <w:p w14:paraId="23420815" w14:textId="0ECFC36F" w:rsidR="006E201C" w:rsidRPr="00D92E6E" w:rsidRDefault="006E201C"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Trong quá trình thực hiện chức năng quản lý chuyên ngành, các cơ quan chức năng chủ động rà soát, nắm bắt thông tin về tình hình sử dụng viện trợ, kịp thời thông tin cho Sở </w:t>
      </w:r>
      <w:r w:rsidR="007E44FB" w:rsidRPr="00D92E6E">
        <w:rPr>
          <w:rFonts w:eastAsia="Times New Roman"/>
          <w:sz w:val="28"/>
          <w:szCs w:val="28"/>
          <w:lang w:val="pt-BR" w:eastAsia="en-US"/>
        </w:rPr>
        <w:t>Tài chính</w:t>
      </w:r>
      <w:r w:rsidRPr="00D92E6E">
        <w:rPr>
          <w:rFonts w:eastAsia="Times New Roman"/>
          <w:sz w:val="28"/>
          <w:szCs w:val="28"/>
          <w:lang w:val="pt-BR" w:eastAsia="en-US"/>
        </w:rPr>
        <w:t xml:space="preserve"> và các đơn vị khác có liên quan về các sai phạm hoặc các dấu hiệu vi phạm quy định pháp luật đồng thời báo cáo Ủy ban nhân dân thành phố nhằm tăng hiệu quả quản lý nhà nước, phát huy tính hiệu quả của công tác thông tin hai chiều có trọng tâm, trọng điểm.</w:t>
      </w:r>
    </w:p>
    <w:p w14:paraId="373CE3B9" w14:textId="0BF1DAF1" w:rsidR="004D2470" w:rsidRPr="00D92E6E" w:rsidRDefault="0033075A"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3. </w:t>
      </w:r>
      <w:r w:rsidR="00684294" w:rsidRPr="00D92E6E">
        <w:rPr>
          <w:rFonts w:eastAsia="Times New Roman"/>
          <w:sz w:val="28"/>
          <w:szCs w:val="28"/>
          <w:lang w:val="pt-BR" w:eastAsia="en-US"/>
        </w:rPr>
        <w:t>C</w:t>
      </w:r>
      <w:r w:rsidR="00684294" w:rsidRPr="00D92E6E">
        <w:rPr>
          <w:sz w:val="28"/>
          <w:szCs w:val="28"/>
          <w:lang w:val="en-US" w:eastAsia="en-US"/>
        </w:rPr>
        <w:t>hủ khoản viện trợ/chủ dự</w:t>
      </w:r>
      <w:r w:rsidR="00A83165" w:rsidRPr="00D92E6E">
        <w:rPr>
          <w:sz w:val="28"/>
          <w:szCs w:val="28"/>
          <w:lang w:val="en-US" w:eastAsia="en-US"/>
        </w:rPr>
        <w:t xml:space="preserve"> án:</w:t>
      </w:r>
    </w:p>
    <w:p w14:paraId="75AA7929" w14:textId="77777777" w:rsidR="00AB67DB" w:rsidRPr="00D92E6E" w:rsidRDefault="00AB67DB" w:rsidP="00252373">
      <w:pPr>
        <w:spacing w:line="312" w:lineRule="auto"/>
        <w:ind w:firstLine="720"/>
        <w:jc w:val="both"/>
        <w:rPr>
          <w:color w:val="000000"/>
          <w:sz w:val="28"/>
          <w:szCs w:val="28"/>
          <w:shd w:val="clear" w:color="auto" w:fill="FFFFFF"/>
        </w:rPr>
      </w:pPr>
      <w:r w:rsidRPr="00D92E6E">
        <w:rPr>
          <w:rFonts w:eastAsia="Times New Roman"/>
          <w:sz w:val="28"/>
          <w:szCs w:val="28"/>
          <w:lang w:val="pt-BR" w:eastAsia="en-US"/>
        </w:rPr>
        <w:t>Giám sát và đánh giá dự án; giám sát việc thực hiện các hợp đồng và xử lý vướng mắc phát sinh theo thẩm quyền.</w:t>
      </w:r>
    </w:p>
    <w:p w14:paraId="141B9056" w14:textId="59596123" w:rsidR="00D92E6E" w:rsidRPr="00D92E6E" w:rsidRDefault="00D92E6E" w:rsidP="00252373">
      <w:pPr>
        <w:spacing w:line="312" w:lineRule="auto"/>
        <w:ind w:firstLine="720"/>
        <w:jc w:val="both"/>
        <w:rPr>
          <w:sz w:val="28"/>
          <w:szCs w:val="28"/>
          <w:lang w:val="en-US" w:eastAsia="en-US"/>
        </w:rPr>
      </w:pPr>
      <w:r w:rsidRPr="00D92E6E">
        <w:rPr>
          <w:sz w:val="28"/>
          <w:szCs w:val="28"/>
          <w:lang w:val="en-US" w:eastAsia="en-US"/>
        </w:rPr>
        <w:t xml:space="preserve">Thực hiện báo cáo </w:t>
      </w:r>
      <w:r w:rsidRPr="00D92E6E">
        <w:rPr>
          <w:rFonts w:eastAsia="Times New Roman"/>
          <w:sz w:val="28"/>
          <w:szCs w:val="28"/>
          <w:lang w:val="pt-BR" w:eastAsia="en-US"/>
        </w:rPr>
        <w:t xml:space="preserve">tình hình, kết quả quản lý, sử dụng viện trợ, </w:t>
      </w:r>
      <w:r w:rsidRPr="00D92E6E">
        <w:rPr>
          <w:sz w:val="28"/>
          <w:szCs w:val="28"/>
          <w:lang w:val="en-US" w:eastAsia="en-US"/>
        </w:rPr>
        <w:t>định kỳ gửi cơ quan chủ quản chậm nhất vào ngày 10 tháng 7 của năm báo cáo (đối với báo cáo 06 tháng) và ngày 15 tháng 01 của năm tiếp sau (đối với báo cáo hàng năm). Thời điểm chốt số liệu là ngày 30 tháng 6 (đối với báo cáo 06 tháng) và 15 tháng 12 của năm báo cáo (đối với báo cáo hàng năm).</w:t>
      </w:r>
    </w:p>
    <w:p w14:paraId="2C513390" w14:textId="0F5A3E7A" w:rsidR="00F8643C" w:rsidRPr="00D92E6E" w:rsidRDefault="00F8643C"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Cung cấp kịp thời, đầy đủ </w:t>
      </w:r>
      <w:r w:rsidR="00F86E3A" w:rsidRPr="00D92E6E">
        <w:rPr>
          <w:rFonts w:eastAsia="Times New Roman"/>
          <w:sz w:val="28"/>
          <w:szCs w:val="28"/>
          <w:lang w:val="pt-BR" w:eastAsia="en-US"/>
        </w:rPr>
        <w:t xml:space="preserve">tài liệu, </w:t>
      </w:r>
      <w:r w:rsidRPr="00D92E6E">
        <w:rPr>
          <w:rFonts w:eastAsia="Times New Roman"/>
          <w:sz w:val="28"/>
          <w:szCs w:val="28"/>
          <w:lang w:val="pt-BR" w:eastAsia="en-US"/>
        </w:rPr>
        <w:t xml:space="preserve">thông tin tình hình </w:t>
      </w:r>
      <w:r w:rsidR="00F86E3A" w:rsidRPr="00D92E6E">
        <w:rPr>
          <w:rFonts w:eastAsia="Times New Roman"/>
          <w:sz w:val="28"/>
          <w:szCs w:val="28"/>
          <w:lang w:val="pt-BR" w:eastAsia="en-US"/>
        </w:rPr>
        <w:t xml:space="preserve">vận động, tiếp nhận </w:t>
      </w:r>
      <w:r w:rsidRPr="00D92E6E">
        <w:rPr>
          <w:rFonts w:eastAsia="Times New Roman"/>
          <w:sz w:val="28"/>
          <w:szCs w:val="28"/>
          <w:lang w:val="pt-BR" w:eastAsia="en-US"/>
        </w:rPr>
        <w:t>sử dụng khoản viện trợ khi có yêu cầu của các cơ quan chức năng chuyên ngành</w:t>
      </w:r>
    </w:p>
    <w:p w14:paraId="4233D6CE" w14:textId="4273964C" w:rsidR="004D2470" w:rsidRPr="00D92E6E" w:rsidRDefault="004D2470"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Kịp thời báo cáo Ủy ban nhân dân thành phố, Sở </w:t>
      </w:r>
      <w:r w:rsidR="0041671D">
        <w:rPr>
          <w:rFonts w:eastAsia="Times New Roman"/>
          <w:sz w:val="28"/>
          <w:szCs w:val="28"/>
          <w:lang w:val="pt-BR" w:eastAsia="en-US"/>
        </w:rPr>
        <w:t>Tài chính</w:t>
      </w:r>
      <w:bookmarkStart w:id="0" w:name="_GoBack"/>
      <w:bookmarkEnd w:id="0"/>
      <w:r w:rsidRPr="00D92E6E">
        <w:rPr>
          <w:rFonts w:eastAsia="Times New Roman"/>
          <w:sz w:val="28"/>
          <w:szCs w:val="28"/>
          <w:lang w:val="pt-BR" w:eastAsia="en-US"/>
        </w:rPr>
        <w:t xml:space="preserve"> khó khăn, vướng mắc trong quá trình thực hiện.</w:t>
      </w:r>
    </w:p>
    <w:p w14:paraId="59C47F37" w14:textId="77777777" w:rsidR="00415361" w:rsidRPr="00D92E6E" w:rsidRDefault="00C33F7E" w:rsidP="00252373">
      <w:pPr>
        <w:spacing w:line="312" w:lineRule="auto"/>
        <w:ind w:firstLine="720"/>
        <w:jc w:val="both"/>
        <w:rPr>
          <w:rFonts w:eastAsia="Times New Roman"/>
          <w:b/>
          <w:sz w:val="28"/>
          <w:szCs w:val="28"/>
          <w:lang w:val="pt-BR" w:eastAsia="en-US"/>
        </w:rPr>
      </w:pPr>
      <w:r w:rsidRPr="00D92E6E">
        <w:rPr>
          <w:rFonts w:eastAsia="Times New Roman"/>
          <w:b/>
          <w:sz w:val="28"/>
          <w:szCs w:val="28"/>
          <w:lang w:val="pt-BR" w:eastAsia="en-US"/>
        </w:rPr>
        <w:t>Điều 6</w:t>
      </w:r>
      <w:r w:rsidR="00415361" w:rsidRPr="00D92E6E">
        <w:rPr>
          <w:rFonts w:eastAsia="Times New Roman"/>
          <w:b/>
          <w:sz w:val="28"/>
          <w:szCs w:val="28"/>
          <w:lang w:val="pt-BR" w:eastAsia="en-US"/>
        </w:rPr>
        <w:t xml:space="preserve">. Công tác thanh tra, kiểm tra việc quản lý, sử dụng viện trợ </w:t>
      </w:r>
    </w:p>
    <w:p w14:paraId="62514DC6" w14:textId="17FD0D12" w:rsidR="000607E0" w:rsidRPr="00D92E6E" w:rsidRDefault="006E46AC"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 xml:space="preserve">1. Sở </w:t>
      </w:r>
      <w:r w:rsidR="00AB67DB" w:rsidRPr="00D92E6E">
        <w:rPr>
          <w:rFonts w:eastAsia="Times New Roman"/>
          <w:sz w:val="28"/>
          <w:szCs w:val="28"/>
          <w:lang w:val="pt-BR" w:eastAsia="en-US"/>
        </w:rPr>
        <w:t>Tài chính</w:t>
      </w:r>
      <w:r w:rsidR="00A83165" w:rsidRPr="00D92E6E">
        <w:rPr>
          <w:rFonts w:eastAsia="Times New Roman"/>
          <w:sz w:val="28"/>
          <w:szCs w:val="28"/>
          <w:lang w:val="pt-BR" w:eastAsia="en-US"/>
        </w:rPr>
        <w:t>:</w:t>
      </w:r>
    </w:p>
    <w:p w14:paraId="64219B3D" w14:textId="57DF0867" w:rsidR="006E46AC" w:rsidRPr="00D92E6E" w:rsidRDefault="000607E0"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X</w:t>
      </w:r>
      <w:r w:rsidR="006E201C" w:rsidRPr="00D92E6E">
        <w:rPr>
          <w:rFonts w:eastAsia="Times New Roman"/>
          <w:sz w:val="28"/>
          <w:szCs w:val="28"/>
          <w:lang w:val="pt-BR" w:eastAsia="en-US"/>
        </w:rPr>
        <w:t>ây dựng kế hoạch</w:t>
      </w:r>
      <w:r w:rsidRPr="00D92E6E">
        <w:rPr>
          <w:rFonts w:eastAsia="Times New Roman"/>
          <w:sz w:val="28"/>
          <w:szCs w:val="28"/>
          <w:lang w:val="pt-BR" w:eastAsia="en-US"/>
        </w:rPr>
        <w:t xml:space="preserve"> tổ chức kiểm tra</w:t>
      </w:r>
      <w:r w:rsidR="00C46608" w:rsidRPr="00D92E6E">
        <w:rPr>
          <w:rFonts w:eastAsia="Times New Roman"/>
          <w:sz w:val="28"/>
          <w:szCs w:val="28"/>
          <w:lang w:val="pt-BR" w:eastAsia="en-US"/>
        </w:rPr>
        <w:t>,</w:t>
      </w:r>
      <w:r w:rsidRPr="00D92E6E">
        <w:rPr>
          <w:rFonts w:eastAsia="Times New Roman"/>
          <w:sz w:val="28"/>
          <w:szCs w:val="28"/>
          <w:lang w:val="pt-BR" w:eastAsia="en-US"/>
        </w:rPr>
        <w:t xml:space="preserve"> </w:t>
      </w:r>
      <w:r w:rsidR="006E201C" w:rsidRPr="00D92E6E">
        <w:rPr>
          <w:rFonts w:eastAsia="Times New Roman"/>
          <w:sz w:val="28"/>
          <w:szCs w:val="28"/>
          <w:lang w:val="pt-BR" w:eastAsia="en-US"/>
        </w:rPr>
        <w:t>thanh tra</w:t>
      </w:r>
      <w:r w:rsidRPr="00D92E6E">
        <w:rPr>
          <w:rFonts w:eastAsia="Times New Roman"/>
          <w:sz w:val="28"/>
          <w:szCs w:val="28"/>
          <w:lang w:val="pt-BR" w:eastAsia="en-US"/>
        </w:rPr>
        <w:t xml:space="preserve"> đánh giá tình hình tiếp nhận, quản lý và thực hiện viện trợ hằng năm theo q</w:t>
      </w:r>
      <w:r w:rsidR="006E201C" w:rsidRPr="00D92E6E">
        <w:rPr>
          <w:rFonts w:eastAsia="Times New Roman"/>
          <w:sz w:val="28"/>
          <w:szCs w:val="28"/>
          <w:lang w:val="pt-BR" w:eastAsia="en-US"/>
        </w:rPr>
        <w:t>uy định</w:t>
      </w:r>
      <w:r w:rsidR="00041050" w:rsidRPr="00D92E6E">
        <w:rPr>
          <w:rFonts w:eastAsia="Times New Roman"/>
          <w:sz w:val="28"/>
          <w:szCs w:val="28"/>
          <w:lang w:val="pt-BR" w:eastAsia="en-US"/>
        </w:rPr>
        <w:t xml:space="preserve">; </w:t>
      </w:r>
      <w:r w:rsidR="00041050" w:rsidRPr="00D92E6E">
        <w:rPr>
          <w:sz w:val="28"/>
          <w:szCs w:val="28"/>
          <w:lang w:val="en-US" w:eastAsia="en-US"/>
        </w:rPr>
        <w:t>đề xuất xử lý các trường hợp vi phạm chế độ tài chính trong quản lý và sử dụng nguồn viện trợ.</w:t>
      </w:r>
      <w:r w:rsidR="006E201C" w:rsidRPr="00D92E6E">
        <w:rPr>
          <w:rFonts w:eastAsia="Times New Roman"/>
          <w:sz w:val="28"/>
          <w:szCs w:val="28"/>
          <w:lang w:val="pt-BR" w:eastAsia="en-US"/>
        </w:rPr>
        <w:t xml:space="preserve"> Việc xây dựng kế hoạch</w:t>
      </w:r>
      <w:r w:rsidRPr="00D92E6E">
        <w:rPr>
          <w:rFonts w:eastAsia="Times New Roman"/>
          <w:sz w:val="28"/>
          <w:szCs w:val="28"/>
          <w:lang w:val="pt-BR" w:eastAsia="en-US"/>
        </w:rPr>
        <w:t xml:space="preserve"> tổ chức kiểm tra, </w:t>
      </w:r>
      <w:r w:rsidR="006E201C" w:rsidRPr="00D92E6E">
        <w:rPr>
          <w:rFonts w:eastAsia="Times New Roman"/>
          <w:sz w:val="28"/>
          <w:szCs w:val="28"/>
          <w:lang w:val="pt-BR" w:eastAsia="en-US"/>
        </w:rPr>
        <w:t>thanh tra</w:t>
      </w:r>
      <w:r w:rsidRPr="00D92E6E">
        <w:rPr>
          <w:rFonts w:eastAsia="Times New Roman"/>
          <w:sz w:val="28"/>
          <w:szCs w:val="28"/>
          <w:lang w:val="pt-BR" w:eastAsia="en-US"/>
        </w:rPr>
        <w:t xml:space="preserve"> hằng năm đảm bảo không trùng nội dung kiểm</w:t>
      </w:r>
      <w:r w:rsidR="00C46608" w:rsidRPr="00D92E6E">
        <w:rPr>
          <w:rFonts w:eastAsia="Times New Roman"/>
          <w:sz w:val="28"/>
          <w:szCs w:val="28"/>
          <w:lang w:val="pt-BR" w:eastAsia="en-US"/>
        </w:rPr>
        <w:t xml:space="preserve"> tra giữa các cơ quan trong năm</w:t>
      </w:r>
      <w:r w:rsidR="006E46AC" w:rsidRPr="00D92E6E">
        <w:rPr>
          <w:rFonts w:eastAsia="Times New Roman"/>
          <w:sz w:val="28"/>
          <w:szCs w:val="28"/>
          <w:lang w:val="pt-BR" w:eastAsia="en-US"/>
        </w:rPr>
        <w:t xml:space="preserve">. Nội </w:t>
      </w:r>
      <w:r w:rsidR="0019496F" w:rsidRPr="00D92E6E">
        <w:rPr>
          <w:rFonts w:eastAsia="Times New Roman"/>
          <w:sz w:val="28"/>
          <w:szCs w:val="28"/>
          <w:lang w:val="pt-BR" w:eastAsia="en-US"/>
        </w:rPr>
        <w:t xml:space="preserve">dung </w:t>
      </w:r>
      <w:r w:rsidR="0033075A" w:rsidRPr="00D92E6E">
        <w:rPr>
          <w:rFonts w:eastAsia="Times New Roman"/>
          <w:sz w:val="28"/>
          <w:szCs w:val="28"/>
          <w:lang w:val="pt-BR" w:eastAsia="en-US"/>
        </w:rPr>
        <w:t xml:space="preserve">thanh tra, kiểm tra </w:t>
      </w:r>
      <w:r w:rsidR="006E46AC" w:rsidRPr="00D92E6E">
        <w:rPr>
          <w:rFonts w:eastAsia="Times New Roman"/>
          <w:sz w:val="28"/>
          <w:szCs w:val="28"/>
          <w:lang w:val="pt-BR" w:eastAsia="en-US"/>
        </w:rPr>
        <w:t xml:space="preserve">bao gồm: </w:t>
      </w:r>
    </w:p>
    <w:p w14:paraId="784D6C17" w14:textId="77777777" w:rsidR="006E46AC" w:rsidRPr="00D92E6E" w:rsidRDefault="000B7B9D"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(i)</w:t>
      </w:r>
      <w:r w:rsidR="006E46AC" w:rsidRPr="00D92E6E">
        <w:rPr>
          <w:rFonts w:eastAsia="Times New Roman"/>
          <w:sz w:val="28"/>
          <w:szCs w:val="28"/>
          <w:lang w:val="pt-BR" w:eastAsia="en-US"/>
        </w:rPr>
        <w:t xml:space="preserve"> Tình hình </w:t>
      </w:r>
      <w:r w:rsidR="0033075A" w:rsidRPr="00D92E6E">
        <w:rPr>
          <w:rFonts w:eastAsia="Times New Roman"/>
          <w:sz w:val="28"/>
          <w:szCs w:val="28"/>
          <w:lang w:val="pt-BR" w:eastAsia="en-US"/>
        </w:rPr>
        <w:t>triển khai thực hiện khoản viện trợ</w:t>
      </w:r>
      <w:r w:rsidR="006E46AC" w:rsidRPr="00D92E6E">
        <w:rPr>
          <w:rFonts w:eastAsia="Times New Roman"/>
          <w:sz w:val="28"/>
          <w:szCs w:val="28"/>
          <w:lang w:val="pt-BR" w:eastAsia="en-US"/>
        </w:rPr>
        <w:t xml:space="preserve"> (</w:t>
      </w:r>
      <w:r w:rsidR="0033075A" w:rsidRPr="00D92E6E">
        <w:rPr>
          <w:rFonts w:eastAsia="Times New Roman"/>
          <w:sz w:val="28"/>
          <w:szCs w:val="28"/>
          <w:lang w:val="pt-BR" w:eastAsia="en-US"/>
        </w:rPr>
        <w:t>theo quy định tại Quyết định phê duyệt khoản viện trợ và nội dung văn kiện dự án được phê duyệt</w:t>
      </w:r>
      <w:r w:rsidR="006E46AC" w:rsidRPr="00D92E6E">
        <w:rPr>
          <w:rFonts w:eastAsia="Times New Roman"/>
          <w:sz w:val="28"/>
          <w:szCs w:val="28"/>
          <w:lang w:val="pt-BR" w:eastAsia="en-US"/>
        </w:rPr>
        <w:t xml:space="preserve">); </w:t>
      </w:r>
    </w:p>
    <w:p w14:paraId="4D38B500" w14:textId="6BD005AD" w:rsidR="00F636F7" w:rsidRPr="00D92E6E" w:rsidRDefault="000B7B9D"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(ii)</w:t>
      </w:r>
      <w:r w:rsidR="006E46AC" w:rsidRPr="00D92E6E">
        <w:rPr>
          <w:rFonts w:eastAsia="Times New Roman"/>
          <w:sz w:val="28"/>
          <w:szCs w:val="28"/>
          <w:lang w:val="pt-BR" w:eastAsia="en-US"/>
        </w:rPr>
        <w:t xml:space="preserve"> Tình hình </w:t>
      </w:r>
      <w:r w:rsidR="00F636F7" w:rsidRPr="00D92E6E">
        <w:rPr>
          <w:rFonts w:eastAsia="Times New Roman"/>
          <w:sz w:val="28"/>
          <w:szCs w:val="28"/>
          <w:lang w:val="pt-BR" w:eastAsia="en-US"/>
        </w:rPr>
        <w:t>chấp hành đúng nguyên tắc tr</w:t>
      </w:r>
      <w:r w:rsidR="00041050" w:rsidRPr="00D92E6E">
        <w:rPr>
          <w:rFonts w:eastAsia="Times New Roman"/>
          <w:sz w:val="28"/>
          <w:szCs w:val="28"/>
          <w:lang w:val="pt-BR" w:eastAsia="en-US"/>
        </w:rPr>
        <w:t>ong quản lý và sử dụng viện trợ;</w:t>
      </w:r>
    </w:p>
    <w:p w14:paraId="76891267" w14:textId="0E0953FA" w:rsidR="00041050" w:rsidRPr="00D92E6E" w:rsidRDefault="00041050" w:rsidP="00252373">
      <w:pPr>
        <w:spacing w:line="312" w:lineRule="auto"/>
        <w:ind w:firstLine="720"/>
        <w:jc w:val="both"/>
        <w:rPr>
          <w:rFonts w:eastAsia="Times New Roman"/>
          <w:sz w:val="28"/>
          <w:szCs w:val="28"/>
          <w:lang w:val="pt-BR" w:eastAsia="en-US"/>
        </w:rPr>
      </w:pPr>
      <w:r w:rsidRPr="00D92E6E">
        <w:rPr>
          <w:sz w:val="28"/>
          <w:szCs w:val="28"/>
          <w:lang w:val="en-US" w:eastAsia="en-US"/>
        </w:rPr>
        <w:t xml:space="preserve">(iii) Việc sử dụng vốn viện trợ thuộc nguồn thu ngân sách nhà nước, việc sử dụng vốn đối ứng thực hiện chương trình, dự án; </w:t>
      </w:r>
    </w:p>
    <w:p w14:paraId="1384AA94" w14:textId="259CDCBE" w:rsidR="006E46AC" w:rsidRPr="00D92E6E" w:rsidRDefault="000B7B9D"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(i</w:t>
      </w:r>
      <w:r w:rsidR="00041050" w:rsidRPr="00D92E6E">
        <w:rPr>
          <w:rFonts w:eastAsia="Times New Roman"/>
          <w:sz w:val="28"/>
          <w:szCs w:val="28"/>
          <w:lang w:val="pt-BR" w:eastAsia="en-US"/>
        </w:rPr>
        <w:t>v</w:t>
      </w:r>
      <w:r w:rsidRPr="00D92E6E">
        <w:rPr>
          <w:rFonts w:eastAsia="Times New Roman"/>
          <w:sz w:val="28"/>
          <w:szCs w:val="28"/>
          <w:lang w:val="pt-BR" w:eastAsia="en-US"/>
        </w:rPr>
        <w:t>)</w:t>
      </w:r>
      <w:r w:rsidR="006E46AC" w:rsidRPr="00D92E6E">
        <w:rPr>
          <w:rFonts w:eastAsia="Times New Roman"/>
          <w:sz w:val="28"/>
          <w:szCs w:val="28"/>
          <w:lang w:val="pt-BR" w:eastAsia="en-US"/>
        </w:rPr>
        <w:t xml:space="preserve"> Tình hình thực hiện chế độ báo cáo của </w:t>
      </w:r>
      <w:r w:rsidR="00EF3980" w:rsidRPr="00D92E6E">
        <w:rPr>
          <w:rFonts w:eastAsia="Times New Roman"/>
          <w:sz w:val="28"/>
          <w:szCs w:val="28"/>
          <w:lang w:val="pt-BR" w:eastAsia="en-US"/>
        </w:rPr>
        <w:t>chủ khoản viện trợ/chủ dự án</w:t>
      </w:r>
      <w:r w:rsidR="003275F9" w:rsidRPr="00D92E6E">
        <w:rPr>
          <w:rFonts w:eastAsia="Times New Roman"/>
          <w:sz w:val="28"/>
          <w:szCs w:val="28"/>
          <w:lang w:val="pt-BR" w:eastAsia="en-US"/>
        </w:rPr>
        <w:t>.</w:t>
      </w:r>
      <w:r w:rsidR="006E46AC" w:rsidRPr="00D92E6E">
        <w:rPr>
          <w:rFonts w:eastAsia="Times New Roman"/>
          <w:sz w:val="28"/>
          <w:szCs w:val="28"/>
          <w:lang w:val="pt-BR" w:eastAsia="en-US"/>
        </w:rPr>
        <w:t xml:space="preserve"> </w:t>
      </w:r>
    </w:p>
    <w:p w14:paraId="6390A09E" w14:textId="0BA9D98C" w:rsidR="006E46AC" w:rsidRPr="00D92E6E" w:rsidRDefault="006E46AC"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lastRenderedPageBreak/>
        <w:t xml:space="preserve">Trong trường hợp cần thiết, Sở </w:t>
      </w:r>
      <w:r w:rsidR="00041050" w:rsidRPr="00D92E6E">
        <w:rPr>
          <w:rFonts w:eastAsia="Times New Roman"/>
          <w:sz w:val="28"/>
          <w:szCs w:val="28"/>
          <w:lang w:val="pt-BR" w:eastAsia="en-US"/>
        </w:rPr>
        <w:t>Tài chính</w:t>
      </w:r>
      <w:r w:rsidRPr="00D92E6E">
        <w:rPr>
          <w:rFonts w:eastAsia="Times New Roman"/>
          <w:sz w:val="28"/>
          <w:szCs w:val="28"/>
          <w:lang w:val="pt-BR" w:eastAsia="en-US"/>
        </w:rPr>
        <w:t xml:space="preserve"> chủ trì cùng các Sở, ngành liên quan xây dựng kế hoạch kiểm tra, thanh tra đột xuất nhằm đánh giá tình hình hoạt động, mức độ vi phạm</w:t>
      </w:r>
      <w:r w:rsidR="003275F9" w:rsidRPr="00D92E6E">
        <w:rPr>
          <w:rFonts w:eastAsia="Times New Roman"/>
          <w:sz w:val="28"/>
          <w:szCs w:val="28"/>
          <w:lang w:val="pt-BR" w:eastAsia="en-US"/>
        </w:rPr>
        <w:t xml:space="preserve"> (nếu có)</w:t>
      </w:r>
      <w:r w:rsidRPr="00D92E6E">
        <w:rPr>
          <w:rFonts w:eastAsia="Times New Roman"/>
          <w:sz w:val="28"/>
          <w:szCs w:val="28"/>
          <w:lang w:val="pt-BR" w:eastAsia="en-US"/>
        </w:rPr>
        <w:t xml:space="preserve"> và đưa ra các biện pháp xử lý đảm bảo hiệu quả, kịp thời, đúng quy định pháp luật. </w:t>
      </w:r>
    </w:p>
    <w:p w14:paraId="3E6EB7B9" w14:textId="4C981692" w:rsidR="00902FC8" w:rsidRPr="00D92E6E" w:rsidRDefault="003275F9" w:rsidP="00252373">
      <w:pPr>
        <w:spacing w:line="312" w:lineRule="auto"/>
        <w:ind w:firstLine="720"/>
        <w:jc w:val="both"/>
        <w:rPr>
          <w:rFonts w:eastAsia="Times New Roman"/>
          <w:sz w:val="28"/>
          <w:szCs w:val="28"/>
          <w:lang w:val="pt-BR" w:eastAsia="en-US"/>
        </w:rPr>
      </w:pPr>
      <w:r w:rsidRPr="00D92E6E">
        <w:rPr>
          <w:rFonts w:eastAsia="Times New Roman"/>
          <w:sz w:val="28"/>
          <w:szCs w:val="28"/>
          <w:lang w:val="pt-BR" w:eastAsia="en-US"/>
        </w:rPr>
        <w:t>2</w:t>
      </w:r>
      <w:r w:rsidR="006E46AC" w:rsidRPr="00D92E6E">
        <w:rPr>
          <w:rFonts w:eastAsia="Times New Roman"/>
          <w:sz w:val="28"/>
          <w:szCs w:val="28"/>
          <w:lang w:val="pt-BR" w:eastAsia="en-US"/>
        </w:rPr>
        <w:t>. Các cơ quan chức năng</w:t>
      </w:r>
      <w:r w:rsidR="00086F17" w:rsidRPr="00D92E6E">
        <w:rPr>
          <w:rFonts w:eastAsia="Times New Roman"/>
          <w:sz w:val="28"/>
          <w:szCs w:val="28"/>
          <w:lang w:val="pt-BR" w:eastAsia="en-US"/>
        </w:rPr>
        <w:t xml:space="preserve"> quản lý nhà nước chuyên ngành</w:t>
      </w:r>
    </w:p>
    <w:p w14:paraId="4833E4B7" w14:textId="77777777" w:rsidR="00815C5B" w:rsidRPr="00D92E6E" w:rsidRDefault="00902FC8" w:rsidP="00252373">
      <w:pPr>
        <w:spacing w:line="312" w:lineRule="auto"/>
        <w:ind w:firstLine="720"/>
        <w:jc w:val="both"/>
        <w:rPr>
          <w:rFonts w:eastAsia="Times New Roman"/>
          <w:sz w:val="28"/>
          <w:szCs w:val="28"/>
          <w:lang w:val="pt-BR" w:eastAsia="en-US"/>
        </w:rPr>
      </w:pPr>
      <w:r w:rsidRPr="00D92E6E">
        <w:rPr>
          <w:sz w:val="28"/>
          <w:szCs w:val="28"/>
          <w:lang w:val="en-US" w:eastAsia="en-US"/>
        </w:rPr>
        <w:t>Công an th</w:t>
      </w:r>
      <w:r w:rsidR="00966AF3" w:rsidRPr="00D92E6E">
        <w:rPr>
          <w:sz w:val="28"/>
          <w:szCs w:val="28"/>
          <w:lang w:val="en-US" w:eastAsia="en-US"/>
        </w:rPr>
        <w:t>à</w:t>
      </w:r>
      <w:r w:rsidRPr="00D92E6E">
        <w:rPr>
          <w:sz w:val="28"/>
          <w:szCs w:val="28"/>
          <w:lang w:val="en-US" w:eastAsia="en-US"/>
        </w:rPr>
        <w:t>nh ph</w:t>
      </w:r>
      <w:r w:rsidR="00165DED" w:rsidRPr="00D92E6E">
        <w:rPr>
          <w:sz w:val="28"/>
          <w:szCs w:val="28"/>
          <w:lang w:val="en-US" w:eastAsia="en-US"/>
        </w:rPr>
        <w:t xml:space="preserve">ố </w:t>
      </w:r>
      <w:r w:rsidR="006E201C" w:rsidRPr="00D92E6E">
        <w:rPr>
          <w:sz w:val="28"/>
          <w:szCs w:val="28"/>
          <w:lang w:val="en-US" w:eastAsia="en-US"/>
        </w:rPr>
        <w:t>phối hợp</w:t>
      </w:r>
      <w:r w:rsidRPr="00D92E6E">
        <w:rPr>
          <w:sz w:val="28"/>
          <w:szCs w:val="28"/>
          <w:lang w:val="en-US" w:eastAsia="en-US"/>
        </w:rPr>
        <w:t xml:space="preserve"> kiểm tra, đánh giá tình hình tiếp nhận, quản lý và thực hiện viện trợ</w:t>
      </w:r>
      <w:r w:rsidR="00CC30F0" w:rsidRPr="00D92E6E">
        <w:rPr>
          <w:sz w:val="28"/>
          <w:szCs w:val="28"/>
          <w:lang w:val="en-US" w:eastAsia="en-US"/>
        </w:rPr>
        <w:t>; t</w:t>
      </w:r>
      <w:r w:rsidRPr="00D92E6E">
        <w:rPr>
          <w:sz w:val="28"/>
          <w:szCs w:val="28"/>
          <w:lang w:val="en-US" w:eastAsia="en-US"/>
        </w:rPr>
        <w:t>iến hành xử lý theo thẩm quyền các dấu hiệu, hành vi vi phạm pháp luật của tổ chức, cá nhân trong quá trình vận động, tiếp nhận và sử dụng các khoản viện trợ.</w:t>
      </w:r>
    </w:p>
    <w:p w14:paraId="09DA1467" w14:textId="06524E02" w:rsidR="00902FC8" w:rsidRDefault="00902FC8" w:rsidP="00252373">
      <w:pPr>
        <w:spacing w:line="312" w:lineRule="auto"/>
        <w:ind w:firstLine="720"/>
        <w:jc w:val="both"/>
        <w:rPr>
          <w:sz w:val="28"/>
          <w:szCs w:val="28"/>
          <w:lang w:val="en-US" w:eastAsia="en-US"/>
        </w:rPr>
      </w:pPr>
      <w:r w:rsidRPr="00D92E6E">
        <w:rPr>
          <w:sz w:val="28"/>
          <w:szCs w:val="28"/>
          <w:lang w:val="en-US" w:eastAsia="en-US"/>
        </w:rPr>
        <w:t>Sở Ngoại vụ tổ chức kiểm tra, giám sát việc thực hiện các khoản viện trợ của các tổ chức phi chính phủ nước ngoài theo cam kết viện trợ và theo đúng hoạt động đã đăng ký của các tổ chức phi chính phủ nước ngoài với cơ quan nhà nước có thẩm quyền.</w:t>
      </w:r>
    </w:p>
    <w:p w14:paraId="1E875ADA" w14:textId="77777777" w:rsidR="00252373" w:rsidRPr="00D92E6E" w:rsidRDefault="00252373" w:rsidP="00252373">
      <w:pPr>
        <w:spacing w:line="312" w:lineRule="auto"/>
        <w:ind w:firstLine="720"/>
        <w:jc w:val="both"/>
        <w:rPr>
          <w:rFonts w:eastAsia="Times New Roman"/>
          <w:sz w:val="28"/>
          <w:szCs w:val="28"/>
          <w:lang w:val="pt-BR" w:eastAsia="en-US"/>
        </w:rPr>
      </w:pPr>
    </w:p>
    <w:p w14:paraId="4CF513E5" w14:textId="77777777" w:rsidR="00D612F1" w:rsidRPr="00D92E6E" w:rsidRDefault="00D612F1" w:rsidP="00252373">
      <w:pPr>
        <w:pStyle w:val="Heading1"/>
        <w:spacing w:line="312" w:lineRule="auto"/>
        <w:jc w:val="center"/>
        <w:rPr>
          <w:rFonts w:ascii="Times New Roman" w:hAnsi="Times New Roman"/>
          <w:b/>
          <w:i w:val="0"/>
          <w:sz w:val="28"/>
          <w:szCs w:val="28"/>
          <w:lang w:val="vi-VN"/>
        </w:rPr>
      </w:pPr>
      <w:r w:rsidRPr="00D92E6E">
        <w:rPr>
          <w:rFonts w:ascii="Times New Roman" w:hAnsi="Times New Roman"/>
          <w:b/>
          <w:i w:val="0"/>
          <w:sz w:val="28"/>
          <w:szCs w:val="28"/>
          <w:lang w:val="vi-VN"/>
        </w:rPr>
        <w:t>Chương III</w:t>
      </w:r>
    </w:p>
    <w:p w14:paraId="71090F2E" w14:textId="118FF366" w:rsidR="00D612F1" w:rsidRDefault="00E8529E" w:rsidP="00252373">
      <w:pPr>
        <w:pStyle w:val="Heading1"/>
        <w:spacing w:line="312" w:lineRule="auto"/>
        <w:jc w:val="center"/>
        <w:rPr>
          <w:rFonts w:ascii="Times New Roman" w:hAnsi="Times New Roman"/>
          <w:b/>
          <w:i w:val="0"/>
          <w:sz w:val="28"/>
          <w:szCs w:val="28"/>
        </w:rPr>
      </w:pPr>
      <w:r w:rsidRPr="00D92E6E">
        <w:rPr>
          <w:rFonts w:ascii="Times New Roman" w:hAnsi="Times New Roman"/>
          <w:b/>
          <w:i w:val="0"/>
          <w:sz w:val="28"/>
          <w:szCs w:val="28"/>
        </w:rPr>
        <w:t>TRÁCH NHIỆM CỦA CÁC CƠ QUAN, TỔ CHỨC CÓ LIÊN QUAN</w:t>
      </w:r>
    </w:p>
    <w:p w14:paraId="5A793D63" w14:textId="77777777" w:rsidR="005B7100" w:rsidRPr="005B7100" w:rsidRDefault="005B7100" w:rsidP="00252373">
      <w:pPr>
        <w:spacing w:line="312" w:lineRule="auto"/>
        <w:ind w:firstLine="720"/>
        <w:rPr>
          <w:lang w:val="en-US" w:eastAsia="en-US"/>
        </w:rPr>
      </w:pPr>
    </w:p>
    <w:p w14:paraId="270E9336" w14:textId="78A6FC75" w:rsidR="00704969" w:rsidRPr="00D92E6E" w:rsidRDefault="00E8529E" w:rsidP="00252373">
      <w:pPr>
        <w:spacing w:line="312" w:lineRule="auto"/>
        <w:ind w:firstLine="720"/>
        <w:jc w:val="both"/>
        <w:rPr>
          <w:b/>
          <w:sz w:val="28"/>
          <w:szCs w:val="28"/>
          <w:lang w:val="en-US" w:eastAsia="en-US"/>
        </w:rPr>
      </w:pPr>
      <w:r w:rsidRPr="00D92E6E">
        <w:rPr>
          <w:b/>
          <w:sz w:val="28"/>
          <w:szCs w:val="28"/>
          <w:lang w:val="en-US" w:eastAsia="en-US"/>
        </w:rPr>
        <w:t xml:space="preserve">Điều </w:t>
      </w:r>
      <w:r w:rsidR="006E46AC" w:rsidRPr="00D92E6E">
        <w:rPr>
          <w:b/>
          <w:sz w:val="28"/>
          <w:szCs w:val="28"/>
          <w:lang w:val="en-US" w:eastAsia="en-US"/>
        </w:rPr>
        <w:t>7</w:t>
      </w:r>
      <w:r w:rsidR="00F6199F" w:rsidRPr="00D92E6E">
        <w:rPr>
          <w:b/>
          <w:sz w:val="28"/>
          <w:szCs w:val="28"/>
          <w:lang w:val="en-US" w:eastAsia="en-US"/>
        </w:rPr>
        <w:t>.</w:t>
      </w:r>
      <w:r w:rsidRPr="00D92E6E">
        <w:rPr>
          <w:b/>
          <w:sz w:val="28"/>
          <w:szCs w:val="28"/>
          <w:lang w:val="en-US" w:eastAsia="en-US"/>
        </w:rPr>
        <w:t xml:space="preserve"> </w:t>
      </w:r>
      <w:r w:rsidR="0062531F">
        <w:rPr>
          <w:b/>
          <w:sz w:val="28"/>
          <w:szCs w:val="28"/>
          <w:lang w:val="en-US" w:eastAsia="en-US"/>
        </w:rPr>
        <w:t>Trách nhiệm</w:t>
      </w:r>
      <w:r w:rsidR="00A83165" w:rsidRPr="00D92E6E">
        <w:rPr>
          <w:b/>
          <w:sz w:val="28"/>
          <w:szCs w:val="28"/>
          <w:lang w:val="en-US" w:eastAsia="en-US"/>
        </w:rPr>
        <w:t xml:space="preserve"> </w:t>
      </w:r>
      <w:r w:rsidRPr="00D92E6E">
        <w:rPr>
          <w:b/>
          <w:sz w:val="28"/>
          <w:szCs w:val="28"/>
          <w:lang w:val="en-US" w:eastAsia="en-US"/>
        </w:rPr>
        <w:t xml:space="preserve">của Sở </w:t>
      </w:r>
      <w:r w:rsidR="00704969" w:rsidRPr="00D92E6E">
        <w:rPr>
          <w:b/>
          <w:sz w:val="28"/>
          <w:szCs w:val="28"/>
          <w:lang w:val="en-US" w:eastAsia="en-US"/>
        </w:rPr>
        <w:t>Tài chính</w:t>
      </w:r>
    </w:p>
    <w:p w14:paraId="05C7E550" w14:textId="7849CB86" w:rsidR="00E8529E" w:rsidRPr="00D92E6E" w:rsidRDefault="00E8529E" w:rsidP="00252373">
      <w:pPr>
        <w:spacing w:line="312" w:lineRule="auto"/>
        <w:ind w:firstLine="720"/>
        <w:jc w:val="both"/>
        <w:rPr>
          <w:sz w:val="28"/>
          <w:szCs w:val="28"/>
          <w:lang w:val="en-US" w:eastAsia="en-US"/>
        </w:rPr>
      </w:pPr>
      <w:r w:rsidRPr="00D92E6E">
        <w:rPr>
          <w:sz w:val="28"/>
          <w:szCs w:val="28"/>
          <w:lang w:val="en-US" w:eastAsia="en-US"/>
        </w:rPr>
        <w:t xml:space="preserve">Sở </w:t>
      </w:r>
      <w:r w:rsidR="00704969" w:rsidRPr="00D92E6E">
        <w:rPr>
          <w:sz w:val="28"/>
          <w:szCs w:val="28"/>
          <w:lang w:val="en-US" w:eastAsia="en-US"/>
        </w:rPr>
        <w:t>Tài chính</w:t>
      </w:r>
      <w:r w:rsidRPr="00D92E6E">
        <w:rPr>
          <w:sz w:val="28"/>
          <w:szCs w:val="28"/>
          <w:lang w:val="en-US" w:eastAsia="en-US"/>
        </w:rPr>
        <w:t xml:space="preserve"> là cơ quan đầu mối </w:t>
      </w:r>
      <w:r w:rsidR="00521479" w:rsidRPr="00D92E6E">
        <w:rPr>
          <w:sz w:val="28"/>
          <w:szCs w:val="28"/>
          <w:lang w:val="en-US" w:eastAsia="en-US"/>
        </w:rPr>
        <w:t xml:space="preserve">về </w:t>
      </w:r>
      <w:r w:rsidRPr="00D92E6E">
        <w:rPr>
          <w:sz w:val="28"/>
          <w:szCs w:val="28"/>
          <w:lang w:val="en-US" w:eastAsia="en-US"/>
        </w:rPr>
        <w:t xml:space="preserve">quản lý và sử dụng viện trợ không hoàn lại không thuộc hỗ trợ phát triển chính thức của các cơ quan, tổ chức, cá nhân nước ngoài dành cho các cơ quan, tổ chức được thành lập hợp pháp tại Việt Nam trên địa bàn thành phố; chịu trách nhiệm chính trong việc thẩm định, quản lý các chương trình, dự án, phi dự án viện trợ và tổng hợp chung tình hình sử dụng viện trợ theo định kỳ để báo cáo Ủy ban nhân dân thành phố, Bộ </w:t>
      </w:r>
      <w:r w:rsidR="00704969" w:rsidRPr="00D92E6E">
        <w:rPr>
          <w:sz w:val="28"/>
          <w:szCs w:val="28"/>
          <w:lang w:val="en-US" w:eastAsia="en-US"/>
        </w:rPr>
        <w:t xml:space="preserve">Tài chính </w:t>
      </w:r>
      <w:r w:rsidRPr="00D92E6E">
        <w:rPr>
          <w:sz w:val="28"/>
          <w:szCs w:val="28"/>
          <w:lang w:val="en-US" w:eastAsia="en-US"/>
        </w:rPr>
        <w:t>và các cơ quan liên quan, cụ thể như sau:</w:t>
      </w:r>
    </w:p>
    <w:p w14:paraId="60B4EE0D" w14:textId="77777777" w:rsidR="00E8529E" w:rsidRPr="00D92E6E" w:rsidRDefault="00E8529E" w:rsidP="00252373">
      <w:pPr>
        <w:spacing w:line="312" w:lineRule="auto"/>
        <w:ind w:firstLine="720"/>
        <w:jc w:val="both"/>
        <w:rPr>
          <w:sz w:val="28"/>
          <w:szCs w:val="28"/>
          <w:lang w:val="en-US" w:eastAsia="en-US"/>
        </w:rPr>
      </w:pPr>
      <w:r w:rsidRPr="00D92E6E">
        <w:rPr>
          <w:sz w:val="28"/>
          <w:szCs w:val="28"/>
          <w:lang w:val="en-US" w:eastAsia="en-US"/>
        </w:rPr>
        <w:t xml:space="preserve">1. </w:t>
      </w:r>
      <w:r w:rsidR="00D03A9A" w:rsidRPr="00D92E6E">
        <w:rPr>
          <w:sz w:val="28"/>
          <w:szCs w:val="28"/>
          <w:lang w:val="en-US" w:eastAsia="en-US"/>
        </w:rPr>
        <w:t>H</w:t>
      </w:r>
      <w:r w:rsidRPr="00D92E6E">
        <w:rPr>
          <w:sz w:val="28"/>
          <w:szCs w:val="28"/>
          <w:lang w:val="en-US" w:eastAsia="en-US"/>
        </w:rPr>
        <w:t xml:space="preserve">ướng dẫn </w:t>
      </w:r>
      <w:r w:rsidR="009649E9" w:rsidRPr="00D92E6E">
        <w:rPr>
          <w:sz w:val="28"/>
          <w:szCs w:val="28"/>
          <w:lang w:val="en-US" w:eastAsia="en-US"/>
        </w:rPr>
        <w:t xml:space="preserve">chủ khoản viện trợ/chủ dự án </w:t>
      </w:r>
      <w:r w:rsidRPr="00D92E6E">
        <w:rPr>
          <w:sz w:val="28"/>
          <w:szCs w:val="28"/>
          <w:lang w:val="en-US" w:eastAsia="en-US"/>
        </w:rPr>
        <w:t xml:space="preserve">lập hồ sơ </w:t>
      </w:r>
      <w:r w:rsidR="00D03A9A" w:rsidRPr="00D92E6E">
        <w:rPr>
          <w:sz w:val="28"/>
          <w:szCs w:val="28"/>
          <w:lang w:val="en-US" w:eastAsia="en-US"/>
        </w:rPr>
        <w:t>khoản viện trợ</w:t>
      </w:r>
      <w:r w:rsidRPr="00D92E6E">
        <w:rPr>
          <w:sz w:val="28"/>
          <w:szCs w:val="28"/>
          <w:lang w:val="en-US" w:eastAsia="en-US"/>
        </w:rPr>
        <w:t>, triển khai chương trình, dự án và thực hiện chế độ báo cáo theo quy định.</w:t>
      </w:r>
    </w:p>
    <w:p w14:paraId="181D4736" w14:textId="77777777" w:rsidR="00E8529E" w:rsidRPr="00D92E6E" w:rsidRDefault="00E8529E" w:rsidP="00252373">
      <w:pPr>
        <w:spacing w:line="312" w:lineRule="auto"/>
        <w:ind w:firstLine="720"/>
        <w:jc w:val="both"/>
        <w:rPr>
          <w:sz w:val="28"/>
          <w:szCs w:val="28"/>
          <w:lang w:val="en-US" w:eastAsia="en-US"/>
        </w:rPr>
      </w:pPr>
      <w:r w:rsidRPr="00D92E6E">
        <w:rPr>
          <w:sz w:val="28"/>
          <w:szCs w:val="28"/>
          <w:lang w:val="en-US" w:eastAsia="en-US"/>
        </w:rPr>
        <w:t xml:space="preserve">2. Chủ trì thẩm định theo quy trình và quy định tại </w:t>
      </w:r>
      <w:r w:rsidR="001712B3" w:rsidRPr="00D92E6E">
        <w:rPr>
          <w:sz w:val="28"/>
          <w:szCs w:val="28"/>
          <w:lang w:val="en-US" w:eastAsia="en-US"/>
        </w:rPr>
        <w:t>Khoản</w:t>
      </w:r>
      <w:r w:rsidR="00D03A9A" w:rsidRPr="00D92E6E">
        <w:rPr>
          <w:sz w:val="28"/>
          <w:szCs w:val="28"/>
          <w:lang w:val="en-US" w:eastAsia="en-US"/>
        </w:rPr>
        <w:t xml:space="preserve"> 2, </w:t>
      </w:r>
      <w:r w:rsidRPr="00D92E6E">
        <w:rPr>
          <w:sz w:val="28"/>
          <w:szCs w:val="28"/>
          <w:lang w:val="en-US" w:eastAsia="en-US"/>
        </w:rPr>
        <w:t xml:space="preserve">Điều </w:t>
      </w:r>
      <w:r w:rsidR="00D03A9A" w:rsidRPr="00D92E6E">
        <w:rPr>
          <w:sz w:val="28"/>
          <w:szCs w:val="28"/>
          <w:lang w:val="en-US" w:eastAsia="en-US"/>
        </w:rPr>
        <w:t>4</w:t>
      </w:r>
      <w:r w:rsidRPr="00D92E6E">
        <w:rPr>
          <w:sz w:val="28"/>
          <w:szCs w:val="28"/>
          <w:lang w:val="en-US" w:eastAsia="en-US"/>
        </w:rPr>
        <w:t xml:space="preserve"> Quy chế này.</w:t>
      </w:r>
    </w:p>
    <w:p w14:paraId="7AF2FA01" w14:textId="59FCBA85" w:rsidR="00AC4704" w:rsidRPr="00D92E6E" w:rsidRDefault="00E8529E" w:rsidP="00252373">
      <w:pPr>
        <w:spacing w:line="312" w:lineRule="auto"/>
        <w:ind w:firstLine="720"/>
        <w:jc w:val="both"/>
        <w:rPr>
          <w:sz w:val="28"/>
          <w:szCs w:val="28"/>
          <w:lang w:val="en-US" w:eastAsia="en-US"/>
        </w:rPr>
      </w:pPr>
      <w:r w:rsidRPr="00D92E6E">
        <w:rPr>
          <w:sz w:val="28"/>
          <w:szCs w:val="28"/>
          <w:lang w:val="en-US" w:eastAsia="en-US"/>
        </w:rPr>
        <w:t xml:space="preserve">3. </w:t>
      </w:r>
      <w:r w:rsidR="00EF1E43" w:rsidRPr="00D92E6E">
        <w:rPr>
          <w:sz w:val="28"/>
          <w:szCs w:val="28"/>
          <w:lang w:val="en-US" w:eastAsia="en-US"/>
        </w:rPr>
        <w:t>Chủ trì bố trí vốn đối ứng (vốn chi đầu tư</w:t>
      </w:r>
      <w:r w:rsidR="00704969" w:rsidRPr="00D92E6E">
        <w:rPr>
          <w:sz w:val="28"/>
          <w:szCs w:val="28"/>
          <w:lang w:val="en-US" w:eastAsia="en-US"/>
        </w:rPr>
        <w:t xml:space="preserve">, </w:t>
      </w:r>
      <w:r w:rsidR="00EF1E43" w:rsidRPr="00D92E6E">
        <w:rPr>
          <w:sz w:val="28"/>
          <w:szCs w:val="28"/>
          <w:lang w:val="en-US" w:eastAsia="en-US"/>
        </w:rPr>
        <w:t>vốn chi thường xuyên) trong kế hoạch ngân sách thành phố hàng năm cho các đơn vị thuộc đối tượng được cấp ngân sách để tiếp nhận và thực hiện khoản viện trợ theo quy định</w:t>
      </w:r>
      <w:r w:rsidRPr="00D92E6E">
        <w:rPr>
          <w:sz w:val="28"/>
          <w:szCs w:val="28"/>
          <w:lang w:val="en-US" w:eastAsia="en-US"/>
        </w:rPr>
        <w:t>.</w:t>
      </w:r>
      <w:r w:rsidR="00AC4704" w:rsidRPr="00D92E6E">
        <w:rPr>
          <w:sz w:val="28"/>
          <w:szCs w:val="28"/>
          <w:lang w:val="en-US" w:eastAsia="en-US"/>
        </w:rPr>
        <w:t xml:space="preserve"> </w:t>
      </w:r>
    </w:p>
    <w:p w14:paraId="651A48B4" w14:textId="18EA581F" w:rsidR="000F6B6A" w:rsidRPr="00D92E6E" w:rsidRDefault="007001C4" w:rsidP="00252373">
      <w:pPr>
        <w:spacing w:line="312" w:lineRule="auto"/>
        <w:ind w:firstLine="720"/>
        <w:jc w:val="both"/>
        <w:rPr>
          <w:sz w:val="28"/>
          <w:szCs w:val="28"/>
          <w:lang w:val="en-US" w:eastAsia="en-US"/>
        </w:rPr>
      </w:pPr>
      <w:r w:rsidRPr="00D92E6E">
        <w:rPr>
          <w:sz w:val="28"/>
          <w:szCs w:val="28"/>
          <w:lang w:val="en-US" w:eastAsia="en-US"/>
        </w:rPr>
        <w:lastRenderedPageBreak/>
        <w:t>4</w:t>
      </w:r>
      <w:r w:rsidR="000F6B6A" w:rsidRPr="00D92E6E">
        <w:rPr>
          <w:sz w:val="28"/>
          <w:szCs w:val="28"/>
          <w:lang w:val="en-US" w:eastAsia="en-US"/>
        </w:rPr>
        <w:t>. Hướng dẫn, kiểm tra, giám sát tình hình quản lý tài chính và việc thực hiện các quy định tài chính đối với việc quản lý, sử dụng vốn viện trợ thuộc nguồn thu ngân sách nhà nước, việc sử dụng vốn đối ứng thực hiện chương trình, dự án.</w:t>
      </w:r>
    </w:p>
    <w:p w14:paraId="64D49F25" w14:textId="11E993A9" w:rsidR="000F6B6A" w:rsidRPr="00D92E6E" w:rsidRDefault="007001C4" w:rsidP="00252373">
      <w:pPr>
        <w:spacing w:line="312" w:lineRule="auto"/>
        <w:ind w:firstLine="720"/>
        <w:jc w:val="both"/>
        <w:rPr>
          <w:sz w:val="28"/>
          <w:szCs w:val="28"/>
          <w:lang w:val="en-US" w:eastAsia="en-US"/>
        </w:rPr>
      </w:pPr>
      <w:r w:rsidRPr="00D92E6E">
        <w:rPr>
          <w:sz w:val="28"/>
          <w:szCs w:val="28"/>
          <w:lang w:val="en-US" w:eastAsia="en-US"/>
        </w:rPr>
        <w:t>5</w:t>
      </w:r>
      <w:r w:rsidR="000F6B6A" w:rsidRPr="00D92E6E">
        <w:rPr>
          <w:sz w:val="28"/>
          <w:szCs w:val="28"/>
          <w:lang w:val="en-US" w:eastAsia="en-US"/>
        </w:rPr>
        <w:t>. Thực hiện quản lý thu, chi ngân sách nhà nước đối với các khoản viện trợ thuộc nguồn thu ngân sách nhà nước theo quy định của pháp luật về ngân sách nhà nước và quản lý tài chính.</w:t>
      </w:r>
    </w:p>
    <w:p w14:paraId="7290B2E2" w14:textId="77777777" w:rsidR="000F6B6A" w:rsidRPr="00D92E6E" w:rsidRDefault="000F6B6A" w:rsidP="00252373">
      <w:pPr>
        <w:spacing w:line="312" w:lineRule="auto"/>
        <w:ind w:firstLine="720"/>
        <w:jc w:val="both"/>
        <w:rPr>
          <w:spacing w:val="-2"/>
          <w:sz w:val="28"/>
          <w:szCs w:val="28"/>
          <w:lang w:val="en-US" w:eastAsia="en-US"/>
        </w:rPr>
      </w:pPr>
      <w:r w:rsidRPr="00D92E6E">
        <w:rPr>
          <w:spacing w:val="-2"/>
          <w:sz w:val="28"/>
          <w:szCs w:val="28"/>
          <w:lang w:val="en-US" w:eastAsia="en-US"/>
        </w:rPr>
        <w:t xml:space="preserve">6. Có văn bản xác nhận viện trợ </w:t>
      </w:r>
      <w:r w:rsidRPr="00D92E6E">
        <w:rPr>
          <w:i/>
          <w:spacing w:val="-2"/>
          <w:sz w:val="28"/>
          <w:szCs w:val="28"/>
          <w:lang w:val="en-US" w:eastAsia="en-US"/>
        </w:rPr>
        <w:t>(đối với viện trợ nước ngoài thuộc nguồn thu ngân sách địa phương)</w:t>
      </w:r>
      <w:r w:rsidRPr="00D92E6E">
        <w:rPr>
          <w:spacing w:val="-2"/>
          <w:sz w:val="28"/>
          <w:szCs w:val="28"/>
          <w:lang w:val="en-US" w:eastAsia="en-US"/>
        </w:rPr>
        <w:t>, làm cơ sở thực hiện thủ tục hải quan đối với hàng hóa xuất khẩu, nhập khẩu không thuộc đối tượng chịu thuế theo quy định tại Khoản 5, Điều 1, Thông tư 39/2018/TT-BTC ngày 20/4/2018</w:t>
      </w:r>
      <w:r w:rsidRPr="00D92E6E">
        <w:rPr>
          <w:spacing w:val="-2"/>
          <w:sz w:val="28"/>
          <w:szCs w:val="28"/>
        </w:rPr>
        <w:t xml:space="preserve"> của Bộ Tài chính </w:t>
      </w:r>
      <w:r w:rsidRPr="00D92E6E">
        <w:rPr>
          <w:spacing w:val="-2"/>
          <w:sz w:val="28"/>
          <w:szCs w:val="28"/>
          <w:lang w:val="en-US" w:eastAsia="en-US"/>
        </w:rPr>
        <w:t>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p w14:paraId="0D6FC529" w14:textId="389A4D23" w:rsidR="00E8529E" w:rsidRPr="00D92E6E" w:rsidRDefault="007001C4" w:rsidP="00252373">
      <w:pPr>
        <w:spacing w:line="312" w:lineRule="auto"/>
        <w:ind w:firstLine="720"/>
        <w:jc w:val="both"/>
        <w:rPr>
          <w:sz w:val="28"/>
          <w:szCs w:val="28"/>
          <w:lang w:val="en-US" w:eastAsia="en-US"/>
        </w:rPr>
      </w:pPr>
      <w:r w:rsidRPr="00D92E6E">
        <w:rPr>
          <w:sz w:val="28"/>
          <w:szCs w:val="28"/>
          <w:lang w:val="en-US" w:eastAsia="en-US"/>
        </w:rPr>
        <w:t>7</w:t>
      </w:r>
      <w:r w:rsidR="00E8529E" w:rsidRPr="00D92E6E">
        <w:rPr>
          <w:sz w:val="28"/>
          <w:szCs w:val="28"/>
          <w:lang w:val="en-US" w:eastAsia="en-US"/>
        </w:rPr>
        <w:t xml:space="preserve">. Chủ trì và phối hợp với các Sở, ban, ngành liên quan thực hiện việc theo dõi, đánh giá, đồng thời tổ chức các đoàn kiểm tra, </w:t>
      </w:r>
      <w:r w:rsidR="0016725A" w:rsidRPr="00D92E6E">
        <w:rPr>
          <w:sz w:val="28"/>
          <w:szCs w:val="28"/>
          <w:lang w:val="en-US" w:eastAsia="en-US"/>
        </w:rPr>
        <w:t>thanh tra</w:t>
      </w:r>
      <w:r w:rsidR="00E8529E" w:rsidRPr="00D92E6E">
        <w:rPr>
          <w:sz w:val="28"/>
          <w:szCs w:val="28"/>
          <w:lang w:val="en-US" w:eastAsia="en-US"/>
        </w:rPr>
        <w:t xml:space="preserve"> </w:t>
      </w:r>
      <w:r w:rsidR="0016725A" w:rsidRPr="00D92E6E">
        <w:rPr>
          <w:sz w:val="28"/>
          <w:szCs w:val="28"/>
          <w:lang w:val="en-US" w:eastAsia="en-US"/>
        </w:rPr>
        <w:t>tình hình, kết quả quản lý, sử dụng viện trợ</w:t>
      </w:r>
      <w:r w:rsidR="00E8529E" w:rsidRPr="00D92E6E">
        <w:rPr>
          <w:sz w:val="28"/>
          <w:szCs w:val="28"/>
          <w:lang w:val="en-US" w:eastAsia="en-US"/>
        </w:rPr>
        <w:t>; kịp thời phát hiện các khó khăn, vướng mắc trong quá trình triể</w:t>
      </w:r>
      <w:r w:rsidR="0016725A" w:rsidRPr="00D92E6E">
        <w:rPr>
          <w:sz w:val="28"/>
          <w:szCs w:val="28"/>
          <w:lang w:val="en-US" w:eastAsia="en-US"/>
        </w:rPr>
        <w:t xml:space="preserve">n khai, </w:t>
      </w:r>
      <w:r w:rsidR="00E8529E" w:rsidRPr="00D92E6E">
        <w:rPr>
          <w:sz w:val="28"/>
          <w:szCs w:val="28"/>
          <w:lang w:val="en-US" w:eastAsia="en-US"/>
        </w:rPr>
        <w:t>báo cáo Ủy ban nhân dân thành phố và đề xuất biện pháp xử lý.</w:t>
      </w:r>
    </w:p>
    <w:p w14:paraId="13EB74FD" w14:textId="4E91E0EF" w:rsidR="00E8529E" w:rsidRPr="00D92E6E" w:rsidRDefault="007001C4" w:rsidP="00252373">
      <w:pPr>
        <w:spacing w:line="312" w:lineRule="auto"/>
        <w:ind w:firstLine="720"/>
        <w:jc w:val="both"/>
        <w:rPr>
          <w:sz w:val="28"/>
          <w:szCs w:val="28"/>
          <w:lang w:val="en-US" w:eastAsia="en-US"/>
        </w:rPr>
      </w:pPr>
      <w:r w:rsidRPr="00D92E6E">
        <w:rPr>
          <w:sz w:val="28"/>
          <w:szCs w:val="28"/>
          <w:lang w:val="en-US" w:eastAsia="en-US"/>
        </w:rPr>
        <w:t>8</w:t>
      </w:r>
      <w:r w:rsidR="00E8529E" w:rsidRPr="00D92E6E">
        <w:rPr>
          <w:sz w:val="28"/>
          <w:szCs w:val="28"/>
          <w:lang w:val="en-US" w:eastAsia="en-US"/>
        </w:rPr>
        <w:t xml:space="preserve">. Tổng hợp báo cáo về </w:t>
      </w:r>
      <w:r w:rsidR="0016725A" w:rsidRPr="00D92E6E">
        <w:rPr>
          <w:sz w:val="28"/>
          <w:szCs w:val="28"/>
          <w:lang w:val="en-US" w:eastAsia="en-US"/>
        </w:rPr>
        <w:t xml:space="preserve">quản lý và sử dụng các khoản viện trợ </w:t>
      </w:r>
      <w:r w:rsidR="00E8529E" w:rsidRPr="00D92E6E">
        <w:rPr>
          <w:sz w:val="28"/>
          <w:szCs w:val="28"/>
          <w:lang w:val="en-US" w:eastAsia="en-US"/>
        </w:rPr>
        <w:t>trên địa bàn thành phố định kỳ</w:t>
      </w:r>
      <w:r w:rsidR="0016725A" w:rsidRPr="00D92E6E">
        <w:rPr>
          <w:sz w:val="28"/>
          <w:szCs w:val="28"/>
          <w:lang w:val="en-US" w:eastAsia="en-US"/>
        </w:rPr>
        <w:t xml:space="preserve"> 06 tháng, </w:t>
      </w:r>
      <w:r w:rsidR="00E8529E" w:rsidRPr="00D92E6E">
        <w:rPr>
          <w:sz w:val="28"/>
          <w:szCs w:val="28"/>
          <w:lang w:val="en-US" w:eastAsia="en-US"/>
        </w:rPr>
        <w:t xml:space="preserve">hàng năm hoặc đột xuất, dự thảo văn bản </w:t>
      </w:r>
      <w:r w:rsidR="0016725A" w:rsidRPr="00D92E6E">
        <w:rPr>
          <w:sz w:val="28"/>
          <w:szCs w:val="28"/>
          <w:lang w:val="en-US" w:eastAsia="en-US"/>
        </w:rPr>
        <w:t>của</w:t>
      </w:r>
      <w:r w:rsidR="00E8529E" w:rsidRPr="00D92E6E">
        <w:rPr>
          <w:sz w:val="28"/>
          <w:szCs w:val="28"/>
          <w:lang w:val="en-US" w:eastAsia="en-US"/>
        </w:rPr>
        <w:t xml:space="preserve"> Ủy ban nhân dân thành phố báo cáo Bộ </w:t>
      </w:r>
      <w:r w:rsidR="00704969" w:rsidRPr="00D92E6E">
        <w:rPr>
          <w:sz w:val="28"/>
          <w:szCs w:val="28"/>
          <w:lang w:val="en-US" w:eastAsia="en-US"/>
        </w:rPr>
        <w:t>Tài chính</w:t>
      </w:r>
      <w:r w:rsidR="00E8529E" w:rsidRPr="00D92E6E">
        <w:rPr>
          <w:sz w:val="28"/>
          <w:szCs w:val="28"/>
          <w:lang w:val="en-US" w:eastAsia="en-US"/>
        </w:rPr>
        <w:t xml:space="preserve"> theo quy định.</w:t>
      </w:r>
    </w:p>
    <w:p w14:paraId="4AF3BF23" w14:textId="02033335" w:rsidR="00E8529E" w:rsidRPr="00D92E6E" w:rsidRDefault="007001C4" w:rsidP="00252373">
      <w:pPr>
        <w:spacing w:line="312" w:lineRule="auto"/>
        <w:ind w:firstLine="720"/>
        <w:jc w:val="both"/>
        <w:rPr>
          <w:sz w:val="28"/>
          <w:szCs w:val="28"/>
          <w:lang w:val="en-US" w:eastAsia="en-US"/>
        </w:rPr>
      </w:pPr>
      <w:r w:rsidRPr="00D92E6E">
        <w:rPr>
          <w:sz w:val="28"/>
          <w:szCs w:val="28"/>
          <w:lang w:val="en-US" w:eastAsia="en-US"/>
        </w:rPr>
        <w:t>9</w:t>
      </w:r>
      <w:r w:rsidR="00E8529E" w:rsidRPr="00D92E6E">
        <w:rPr>
          <w:sz w:val="28"/>
          <w:szCs w:val="28"/>
          <w:lang w:val="en-US" w:eastAsia="en-US"/>
        </w:rPr>
        <w:t>. Chủ trì đề xuất các biện pháp nhằm nâng cao hiệu quả quản lý và sử dụng viện trợ.</w:t>
      </w:r>
    </w:p>
    <w:p w14:paraId="03F88885" w14:textId="00107FDC" w:rsidR="00E8529E" w:rsidRPr="00D92E6E" w:rsidRDefault="00E8529E" w:rsidP="00252373">
      <w:pPr>
        <w:spacing w:line="312" w:lineRule="auto"/>
        <w:ind w:firstLine="720"/>
        <w:jc w:val="both"/>
        <w:rPr>
          <w:b/>
          <w:sz w:val="28"/>
          <w:szCs w:val="28"/>
          <w:lang w:val="en-US" w:eastAsia="en-US"/>
        </w:rPr>
      </w:pPr>
      <w:r w:rsidRPr="00D92E6E">
        <w:rPr>
          <w:b/>
          <w:sz w:val="28"/>
          <w:szCs w:val="28"/>
          <w:lang w:val="en-US" w:eastAsia="en-US"/>
        </w:rPr>
        <w:t xml:space="preserve">Điều </w:t>
      </w:r>
      <w:r w:rsidR="006E46AC" w:rsidRPr="00D92E6E">
        <w:rPr>
          <w:b/>
          <w:sz w:val="28"/>
          <w:szCs w:val="28"/>
          <w:lang w:val="en-US" w:eastAsia="en-US"/>
        </w:rPr>
        <w:t>8</w:t>
      </w:r>
      <w:r w:rsidRPr="00D92E6E">
        <w:rPr>
          <w:b/>
          <w:sz w:val="28"/>
          <w:szCs w:val="28"/>
          <w:lang w:val="en-US" w:eastAsia="en-US"/>
        </w:rPr>
        <w:t xml:space="preserve">. </w:t>
      </w:r>
      <w:r w:rsidR="0062531F">
        <w:rPr>
          <w:b/>
          <w:sz w:val="28"/>
          <w:szCs w:val="28"/>
          <w:lang w:val="en-US" w:eastAsia="en-US"/>
        </w:rPr>
        <w:t xml:space="preserve">Trách nhiệm </w:t>
      </w:r>
      <w:r w:rsidRPr="00D92E6E">
        <w:rPr>
          <w:b/>
          <w:sz w:val="28"/>
          <w:szCs w:val="28"/>
          <w:lang w:val="en-US" w:eastAsia="en-US"/>
        </w:rPr>
        <w:t>của Sở Ngoại vụ</w:t>
      </w:r>
    </w:p>
    <w:p w14:paraId="709A11E2" w14:textId="763D3147" w:rsidR="00DE2740" w:rsidRPr="00D92E6E" w:rsidRDefault="00DE2740" w:rsidP="00252373">
      <w:pPr>
        <w:spacing w:line="312" w:lineRule="auto"/>
        <w:ind w:firstLine="720"/>
        <w:jc w:val="both"/>
        <w:rPr>
          <w:sz w:val="28"/>
          <w:szCs w:val="28"/>
          <w:lang w:val="en-US" w:eastAsia="en-US"/>
        </w:rPr>
      </w:pPr>
      <w:r w:rsidRPr="00D92E6E">
        <w:rPr>
          <w:sz w:val="28"/>
          <w:szCs w:val="28"/>
          <w:lang w:val="en-US" w:eastAsia="en-US"/>
        </w:rPr>
        <w:t xml:space="preserve">1. </w:t>
      </w:r>
      <w:r w:rsidR="00E8529E" w:rsidRPr="00D92E6E">
        <w:rPr>
          <w:sz w:val="28"/>
          <w:szCs w:val="28"/>
          <w:lang w:val="en-US" w:eastAsia="en-US"/>
        </w:rPr>
        <w:t xml:space="preserve">Sở Ngoại vụ là cơ quan đầu mối về </w:t>
      </w:r>
      <w:r w:rsidRPr="00D92E6E">
        <w:rPr>
          <w:sz w:val="28"/>
          <w:szCs w:val="28"/>
          <w:lang w:val="en-US" w:eastAsia="en-US"/>
        </w:rPr>
        <w:t>xúc tiến</w:t>
      </w:r>
      <w:r w:rsidR="00E8529E" w:rsidRPr="00D92E6E">
        <w:rPr>
          <w:sz w:val="28"/>
          <w:szCs w:val="28"/>
          <w:lang w:val="en-US" w:eastAsia="en-US"/>
        </w:rPr>
        <w:t xml:space="preserve"> và vận động viện trợ </w:t>
      </w:r>
      <w:r w:rsidRPr="00D92E6E">
        <w:rPr>
          <w:sz w:val="28"/>
          <w:szCs w:val="28"/>
          <w:lang w:val="en-US" w:eastAsia="en-US"/>
        </w:rPr>
        <w:t xml:space="preserve">phi chính phủ nước ngoài </w:t>
      </w:r>
      <w:r w:rsidR="00E8529E" w:rsidRPr="00D92E6E">
        <w:rPr>
          <w:sz w:val="28"/>
          <w:szCs w:val="28"/>
          <w:lang w:val="en-US" w:eastAsia="en-US"/>
        </w:rPr>
        <w:t>trên địa bàn thành phố</w:t>
      </w:r>
      <w:r w:rsidR="00885689" w:rsidRPr="00D92E6E">
        <w:rPr>
          <w:sz w:val="28"/>
          <w:szCs w:val="28"/>
          <w:lang w:val="en-US" w:eastAsia="en-US"/>
        </w:rPr>
        <w:t xml:space="preserve">; phối hợp với Liên hiệp </w:t>
      </w:r>
      <w:r w:rsidR="00A159AD" w:rsidRPr="00D92E6E">
        <w:rPr>
          <w:sz w:val="28"/>
          <w:szCs w:val="28"/>
          <w:lang w:val="en-US" w:eastAsia="en-US"/>
        </w:rPr>
        <w:t>C</w:t>
      </w:r>
      <w:r w:rsidR="00885689" w:rsidRPr="00D92E6E">
        <w:rPr>
          <w:sz w:val="28"/>
          <w:szCs w:val="28"/>
          <w:lang w:val="en-US" w:eastAsia="en-US"/>
        </w:rPr>
        <w:t>ác tổ chức hữu nghị thành phố thúc đẩy hợp tác, xúc tiến, vận động</w:t>
      </w:r>
      <w:r w:rsidR="00264FD3" w:rsidRPr="00D92E6E">
        <w:rPr>
          <w:sz w:val="28"/>
          <w:szCs w:val="28"/>
          <w:lang w:val="en-US" w:eastAsia="en-US"/>
        </w:rPr>
        <w:t>, điều phối</w:t>
      </w:r>
      <w:r w:rsidR="00885689" w:rsidRPr="00D92E6E">
        <w:rPr>
          <w:sz w:val="28"/>
          <w:szCs w:val="28"/>
          <w:lang w:val="en-US" w:eastAsia="en-US"/>
        </w:rPr>
        <w:t xml:space="preserve"> viện trợ </w:t>
      </w:r>
      <w:r w:rsidR="00264FD3" w:rsidRPr="00D92E6E">
        <w:rPr>
          <w:sz w:val="28"/>
          <w:szCs w:val="28"/>
          <w:lang w:val="en-US" w:eastAsia="en-US"/>
        </w:rPr>
        <w:t>của các tổ chức hòa bình, hội hữu nghị, tổ chức từ thiện, tổ chức phi chính phủ và cá nhân nước ngoài;</w:t>
      </w:r>
    </w:p>
    <w:p w14:paraId="61ACF473" w14:textId="35E81025" w:rsidR="00E8529E" w:rsidRPr="00D92E6E" w:rsidRDefault="00E8529E" w:rsidP="00252373">
      <w:pPr>
        <w:spacing w:line="312" w:lineRule="auto"/>
        <w:ind w:firstLine="720"/>
        <w:jc w:val="both"/>
        <w:rPr>
          <w:sz w:val="28"/>
          <w:szCs w:val="28"/>
          <w:lang w:val="en-US" w:eastAsia="en-US"/>
        </w:rPr>
      </w:pPr>
      <w:r w:rsidRPr="00D92E6E">
        <w:rPr>
          <w:sz w:val="28"/>
          <w:szCs w:val="28"/>
          <w:lang w:val="en-US" w:eastAsia="en-US"/>
        </w:rPr>
        <w:t xml:space="preserve">2. Phối hợp với Sở </w:t>
      </w:r>
      <w:r w:rsidR="0035208F" w:rsidRPr="00D92E6E">
        <w:rPr>
          <w:sz w:val="28"/>
          <w:szCs w:val="28"/>
          <w:lang w:val="en-US" w:eastAsia="en-US"/>
        </w:rPr>
        <w:t>Tài chính</w:t>
      </w:r>
      <w:r w:rsidRPr="00D92E6E">
        <w:rPr>
          <w:sz w:val="28"/>
          <w:szCs w:val="28"/>
          <w:lang w:val="en-US" w:eastAsia="en-US"/>
        </w:rPr>
        <w:t xml:space="preserve"> và các Sở, ban, ngành liên quan </w:t>
      </w:r>
      <w:r w:rsidR="004B692C" w:rsidRPr="00D92E6E">
        <w:rPr>
          <w:sz w:val="28"/>
          <w:szCs w:val="28"/>
          <w:lang w:val="en-US" w:eastAsia="en-US"/>
        </w:rPr>
        <w:t xml:space="preserve"> thẩm định hồ sơ khoản viện trợ; thẩm định tư cách pháp nhân của Bên cung cấp viện trợ là các tổ chức phi chính phủ nước ngoài; </w:t>
      </w:r>
      <w:r w:rsidRPr="00D92E6E">
        <w:rPr>
          <w:sz w:val="28"/>
          <w:szCs w:val="28"/>
          <w:lang w:val="en-US" w:eastAsia="en-US"/>
        </w:rPr>
        <w:t xml:space="preserve">tham gia giám sát, kiểm tra tình hình tiếp nhận, quản lý và sử dụng các khoản viện trợ </w:t>
      </w:r>
      <w:r w:rsidR="00DE2740" w:rsidRPr="00D92E6E">
        <w:rPr>
          <w:sz w:val="28"/>
          <w:szCs w:val="28"/>
          <w:lang w:val="en-US" w:eastAsia="en-US"/>
        </w:rPr>
        <w:t>phi chính phủ nước ngoài trên địa bàn thành phố</w:t>
      </w:r>
      <w:r w:rsidRPr="00D92E6E">
        <w:rPr>
          <w:sz w:val="28"/>
          <w:szCs w:val="28"/>
          <w:lang w:val="en-US" w:eastAsia="en-US"/>
        </w:rPr>
        <w:t>.</w:t>
      </w:r>
    </w:p>
    <w:p w14:paraId="432AC89A" w14:textId="75E3AFE4" w:rsidR="005432D0" w:rsidRPr="00D92E6E" w:rsidRDefault="00E8529E" w:rsidP="00252373">
      <w:pPr>
        <w:spacing w:line="319" w:lineRule="auto"/>
        <w:ind w:firstLine="720"/>
        <w:jc w:val="both"/>
        <w:rPr>
          <w:sz w:val="28"/>
          <w:szCs w:val="28"/>
          <w:lang w:val="en-US" w:eastAsia="en-US"/>
        </w:rPr>
      </w:pPr>
      <w:r w:rsidRPr="00D92E6E">
        <w:rPr>
          <w:sz w:val="28"/>
          <w:szCs w:val="28"/>
          <w:lang w:val="en-US" w:eastAsia="en-US"/>
        </w:rPr>
        <w:lastRenderedPageBreak/>
        <w:t>3.</w:t>
      </w:r>
      <w:r w:rsidR="00DE2740" w:rsidRPr="00D92E6E">
        <w:rPr>
          <w:sz w:val="28"/>
          <w:szCs w:val="28"/>
          <w:lang w:val="en-US" w:eastAsia="en-US"/>
        </w:rPr>
        <w:t xml:space="preserve"> Cung cấp </w:t>
      </w:r>
      <w:r w:rsidR="005432D0" w:rsidRPr="00D92E6E">
        <w:rPr>
          <w:sz w:val="28"/>
          <w:szCs w:val="28"/>
          <w:lang w:val="en-US" w:eastAsia="en-US"/>
        </w:rPr>
        <w:t xml:space="preserve">thường xuyên, đầy đủ thông tin về </w:t>
      </w:r>
      <w:r w:rsidR="009416D6" w:rsidRPr="00D92E6E">
        <w:rPr>
          <w:sz w:val="28"/>
          <w:szCs w:val="28"/>
          <w:lang w:val="en-US" w:eastAsia="en-US"/>
        </w:rPr>
        <w:t xml:space="preserve">tình hình cấp mới, gia hạn, sửa đổi, bổ sung, cấp lại Giấy đăng ký hoạt động, giấy đăng ký lập văn phòng dự án, giấy đăng ký lập văn phòng đại diện, thông báo việc đình chỉ, chấm dứt hoạt động của các tổ chức phi chính phủ nước ngoài theo </w:t>
      </w:r>
      <w:r w:rsidR="0035208F" w:rsidRPr="00D92E6E">
        <w:rPr>
          <w:sz w:val="28"/>
          <w:szCs w:val="28"/>
          <w:lang w:val="en-US" w:eastAsia="en-US"/>
        </w:rPr>
        <w:t>quy định tại Nghị định số 58/2022/NĐ-CP</w:t>
      </w:r>
      <w:r w:rsidR="009416D6" w:rsidRPr="00D92E6E">
        <w:rPr>
          <w:sz w:val="28"/>
          <w:szCs w:val="28"/>
          <w:lang w:val="en-US" w:eastAsia="en-US"/>
        </w:rPr>
        <w:t xml:space="preserve"> </w:t>
      </w:r>
      <w:r w:rsidR="0035208F" w:rsidRPr="00D92E6E">
        <w:rPr>
          <w:sz w:val="28"/>
          <w:szCs w:val="28"/>
          <w:lang w:val="en-US" w:eastAsia="en-US"/>
        </w:rPr>
        <w:t xml:space="preserve">ngày 31/8/2022 </w:t>
      </w:r>
      <w:r w:rsidR="009416D6" w:rsidRPr="00D92E6E">
        <w:rPr>
          <w:sz w:val="28"/>
          <w:szCs w:val="28"/>
          <w:lang w:val="en-US" w:eastAsia="en-US"/>
        </w:rPr>
        <w:t>của Chính phủ</w:t>
      </w:r>
      <w:r w:rsidR="0035208F" w:rsidRPr="00D92E6E">
        <w:rPr>
          <w:sz w:val="28"/>
          <w:szCs w:val="28"/>
          <w:lang w:val="en-US" w:eastAsia="en-US"/>
        </w:rPr>
        <w:t xml:space="preserve"> Quy định về </w:t>
      </w:r>
      <w:r w:rsidR="0035208F" w:rsidRPr="00D92E6E">
        <w:rPr>
          <w:bCs/>
          <w:sz w:val="28"/>
          <w:szCs w:val="28"/>
          <w:lang w:val="en-US" w:eastAsia="en-US"/>
        </w:rPr>
        <w:t>đăng ký, quản lý hoạt động của các tổ chức phi chính phủ nước ngoài tại Việt Nam</w:t>
      </w:r>
      <w:r w:rsidR="005432D0" w:rsidRPr="00D92E6E">
        <w:rPr>
          <w:sz w:val="28"/>
          <w:szCs w:val="28"/>
          <w:lang w:val="en-US" w:eastAsia="en-US"/>
        </w:rPr>
        <w:t xml:space="preserve"> để làm cơ sở cho việc tiến hành vận độ</w:t>
      </w:r>
      <w:r w:rsidR="00DE2740" w:rsidRPr="00D92E6E">
        <w:rPr>
          <w:sz w:val="28"/>
          <w:szCs w:val="28"/>
          <w:lang w:val="en-US" w:eastAsia="en-US"/>
        </w:rPr>
        <w:t xml:space="preserve">ng, </w:t>
      </w:r>
      <w:r w:rsidR="005432D0" w:rsidRPr="00D92E6E">
        <w:rPr>
          <w:sz w:val="28"/>
          <w:szCs w:val="28"/>
          <w:lang w:val="en-US" w:eastAsia="en-US"/>
        </w:rPr>
        <w:t xml:space="preserve">thẩm định </w:t>
      </w:r>
      <w:r w:rsidR="00DE2740" w:rsidRPr="00D92E6E">
        <w:rPr>
          <w:sz w:val="28"/>
          <w:szCs w:val="28"/>
          <w:lang w:val="en-US" w:eastAsia="en-US"/>
        </w:rPr>
        <w:t xml:space="preserve">và quản lý việc sử dụng các khoản viện trợ </w:t>
      </w:r>
      <w:r w:rsidR="005432D0" w:rsidRPr="00D92E6E">
        <w:rPr>
          <w:sz w:val="28"/>
          <w:szCs w:val="28"/>
          <w:lang w:val="en-US" w:eastAsia="en-US"/>
        </w:rPr>
        <w:t xml:space="preserve">viện trợ </w:t>
      </w:r>
      <w:r w:rsidR="00DE2740" w:rsidRPr="00D92E6E">
        <w:rPr>
          <w:sz w:val="28"/>
          <w:szCs w:val="28"/>
          <w:lang w:val="en-US" w:eastAsia="en-US"/>
        </w:rPr>
        <w:t xml:space="preserve">theo </w:t>
      </w:r>
      <w:r w:rsidR="005432D0" w:rsidRPr="00D92E6E">
        <w:rPr>
          <w:sz w:val="28"/>
          <w:szCs w:val="28"/>
          <w:lang w:val="en-US" w:eastAsia="en-US"/>
        </w:rPr>
        <w:t>quy định.</w:t>
      </w:r>
    </w:p>
    <w:p w14:paraId="6E54A8A2" w14:textId="27A93F36" w:rsidR="00E8529E" w:rsidRPr="00D92E6E" w:rsidRDefault="00E8529E" w:rsidP="00252373">
      <w:pPr>
        <w:spacing w:line="319" w:lineRule="auto"/>
        <w:ind w:firstLine="720"/>
        <w:jc w:val="both"/>
        <w:rPr>
          <w:b/>
          <w:sz w:val="28"/>
          <w:szCs w:val="28"/>
          <w:lang w:val="en-US" w:eastAsia="en-US"/>
        </w:rPr>
      </w:pPr>
      <w:r w:rsidRPr="00D92E6E">
        <w:rPr>
          <w:b/>
          <w:sz w:val="28"/>
          <w:szCs w:val="28"/>
          <w:lang w:val="en-US" w:eastAsia="en-US"/>
        </w:rPr>
        <w:t xml:space="preserve">Điều </w:t>
      </w:r>
      <w:r w:rsidR="00D92E6E">
        <w:rPr>
          <w:b/>
          <w:sz w:val="28"/>
          <w:szCs w:val="28"/>
          <w:lang w:val="en-US" w:eastAsia="en-US"/>
        </w:rPr>
        <w:t>9</w:t>
      </w:r>
      <w:r w:rsidRPr="00D92E6E">
        <w:rPr>
          <w:b/>
          <w:sz w:val="28"/>
          <w:szCs w:val="28"/>
          <w:lang w:val="en-US" w:eastAsia="en-US"/>
        </w:rPr>
        <w:t xml:space="preserve">. </w:t>
      </w:r>
      <w:r w:rsidR="0062531F">
        <w:rPr>
          <w:b/>
          <w:sz w:val="28"/>
          <w:szCs w:val="28"/>
          <w:lang w:val="en-US" w:eastAsia="en-US"/>
        </w:rPr>
        <w:t xml:space="preserve">Trách nhiệm </w:t>
      </w:r>
      <w:r w:rsidRPr="00D92E6E">
        <w:rPr>
          <w:b/>
          <w:sz w:val="28"/>
          <w:szCs w:val="28"/>
          <w:lang w:val="en-US" w:eastAsia="en-US"/>
        </w:rPr>
        <w:t>của Công an thành phố</w:t>
      </w:r>
    </w:p>
    <w:p w14:paraId="40D63D25" w14:textId="77777777" w:rsidR="00100911" w:rsidRPr="00D92E6E" w:rsidRDefault="00100911" w:rsidP="00252373">
      <w:pPr>
        <w:spacing w:line="319" w:lineRule="auto"/>
        <w:ind w:firstLine="720"/>
        <w:jc w:val="both"/>
        <w:rPr>
          <w:sz w:val="28"/>
          <w:szCs w:val="28"/>
          <w:lang w:val="en-US" w:eastAsia="en-US"/>
        </w:rPr>
      </w:pPr>
      <w:r w:rsidRPr="00D92E6E">
        <w:rPr>
          <w:sz w:val="28"/>
          <w:szCs w:val="28"/>
          <w:lang w:val="en-US" w:eastAsia="en-US"/>
        </w:rPr>
        <w:t xml:space="preserve">1. Hướng dẫn và hỗ trợ các </w:t>
      </w:r>
      <w:r w:rsidR="00D010FF" w:rsidRPr="00D92E6E">
        <w:rPr>
          <w:sz w:val="28"/>
          <w:szCs w:val="28"/>
          <w:lang w:val="en-US" w:eastAsia="en-US"/>
        </w:rPr>
        <w:t xml:space="preserve">chủ khoản viện trợ/chủ dự án </w:t>
      </w:r>
      <w:r w:rsidRPr="00D92E6E">
        <w:rPr>
          <w:sz w:val="28"/>
          <w:szCs w:val="28"/>
          <w:lang w:val="en-US" w:eastAsia="en-US"/>
        </w:rPr>
        <w:t>trong quá trình tiếp nhận và sử dụng các khoản viện trợ thực hiện đúng các quy định của pháp luật Việt Nam về bảo vệ an ninh quốc gia và giữ gìn trật tự an toàn xã hội.</w:t>
      </w:r>
    </w:p>
    <w:p w14:paraId="75F49CAA" w14:textId="3D3264D7" w:rsidR="00100911" w:rsidRPr="00D92E6E" w:rsidRDefault="00100911" w:rsidP="00252373">
      <w:pPr>
        <w:spacing w:line="319" w:lineRule="auto"/>
        <w:ind w:firstLine="720"/>
        <w:jc w:val="both"/>
        <w:rPr>
          <w:sz w:val="28"/>
          <w:szCs w:val="28"/>
          <w:lang w:val="en-US" w:eastAsia="en-US"/>
        </w:rPr>
      </w:pPr>
      <w:r w:rsidRPr="00D92E6E">
        <w:rPr>
          <w:sz w:val="28"/>
          <w:szCs w:val="28"/>
          <w:lang w:val="en-US" w:eastAsia="en-US"/>
        </w:rPr>
        <w:t xml:space="preserve">2. </w:t>
      </w:r>
      <w:r w:rsidR="00CC30F0" w:rsidRPr="00D92E6E">
        <w:rPr>
          <w:sz w:val="28"/>
          <w:szCs w:val="28"/>
          <w:lang w:val="en-US" w:eastAsia="en-US"/>
        </w:rPr>
        <w:t xml:space="preserve">Phối hợp với </w:t>
      </w:r>
      <w:r w:rsidR="000F6B6A" w:rsidRPr="00D92E6E">
        <w:rPr>
          <w:sz w:val="28"/>
          <w:szCs w:val="28"/>
          <w:lang w:val="en-US" w:eastAsia="en-US"/>
        </w:rPr>
        <w:t xml:space="preserve">Sở Tài chính </w:t>
      </w:r>
      <w:r w:rsidR="00CC30F0" w:rsidRPr="00D92E6E">
        <w:rPr>
          <w:sz w:val="28"/>
          <w:szCs w:val="28"/>
          <w:lang w:val="en-US" w:eastAsia="en-US"/>
        </w:rPr>
        <w:t>và các Sở, ban, ngành liên quan thẩm định hồ sơ khoản viện trợ.</w:t>
      </w:r>
    </w:p>
    <w:p w14:paraId="442B18FF" w14:textId="77777777" w:rsidR="00CC30F0" w:rsidRPr="00D92E6E" w:rsidRDefault="00CC30F0" w:rsidP="00252373">
      <w:pPr>
        <w:spacing w:line="319" w:lineRule="auto"/>
        <w:ind w:firstLine="720"/>
        <w:jc w:val="both"/>
        <w:rPr>
          <w:sz w:val="28"/>
          <w:szCs w:val="28"/>
          <w:lang w:val="en-US" w:eastAsia="en-US"/>
        </w:rPr>
      </w:pPr>
      <w:r w:rsidRPr="00D92E6E">
        <w:rPr>
          <w:sz w:val="28"/>
          <w:szCs w:val="28"/>
          <w:lang w:val="en-US" w:eastAsia="en-US"/>
        </w:rPr>
        <w:t>3.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446AD690" w14:textId="77777777" w:rsidR="00100911" w:rsidRPr="00D92E6E" w:rsidRDefault="00A71D05" w:rsidP="00252373">
      <w:pPr>
        <w:spacing w:line="319" w:lineRule="auto"/>
        <w:ind w:firstLine="720"/>
        <w:jc w:val="both"/>
        <w:rPr>
          <w:sz w:val="28"/>
          <w:szCs w:val="28"/>
          <w:lang w:val="en-US" w:eastAsia="en-US"/>
        </w:rPr>
      </w:pPr>
      <w:r w:rsidRPr="00D92E6E">
        <w:rPr>
          <w:sz w:val="28"/>
          <w:szCs w:val="28"/>
          <w:lang w:val="en-US" w:eastAsia="en-US"/>
        </w:rPr>
        <w:t>4</w:t>
      </w:r>
      <w:r w:rsidR="00100911" w:rsidRPr="00D92E6E">
        <w:rPr>
          <w:sz w:val="28"/>
          <w:szCs w:val="28"/>
          <w:lang w:val="en-US" w:eastAsia="en-US"/>
        </w:rPr>
        <w:t>. Phối hợp với các cơ quan liên quan thanh tra, kiểm tra, giám sát việc tiếp nhận và sử dụng viện trợ đảm bảo an ninh chính trị và trật tự an toàn xã hội.</w:t>
      </w:r>
    </w:p>
    <w:p w14:paraId="51B629AE" w14:textId="77777777" w:rsidR="00100911" w:rsidRPr="00D92E6E" w:rsidRDefault="00A71D05" w:rsidP="00252373">
      <w:pPr>
        <w:spacing w:line="319" w:lineRule="auto"/>
        <w:ind w:firstLine="720"/>
        <w:jc w:val="both"/>
        <w:rPr>
          <w:sz w:val="28"/>
          <w:szCs w:val="28"/>
          <w:lang w:val="en-US" w:eastAsia="en-US"/>
        </w:rPr>
      </w:pPr>
      <w:r w:rsidRPr="00D92E6E">
        <w:rPr>
          <w:sz w:val="28"/>
          <w:szCs w:val="28"/>
          <w:lang w:val="en-US" w:eastAsia="en-US"/>
        </w:rPr>
        <w:t>5</w:t>
      </w:r>
      <w:r w:rsidR="00100911" w:rsidRPr="00D92E6E">
        <w:rPr>
          <w:sz w:val="28"/>
          <w:szCs w:val="28"/>
          <w:lang w:val="en-US" w:eastAsia="en-US"/>
        </w:rPr>
        <w:t>. Tiến hành các nhiệm vụ theo thẩm quyền khi phát hiện dấu hiệu vi phạm pháp luật liên quan tới việc tiếp nhận và sử dụng các khoản viện trợ.</w:t>
      </w:r>
    </w:p>
    <w:p w14:paraId="5469CA1B" w14:textId="6963D4CD" w:rsidR="00E8529E" w:rsidRPr="00D92E6E" w:rsidRDefault="00E8529E" w:rsidP="00252373">
      <w:pPr>
        <w:spacing w:line="319" w:lineRule="auto"/>
        <w:ind w:firstLine="720"/>
        <w:jc w:val="both"/>
        <w:rPr>
          <w:b/>
          <w:sz w:val="28"/>
          <w:szCs w:val="28"/>
          <w:lang w:val="en-US" w:eastAsia="en-US"/>
        </w:rPr>
      </w:pPr>
      <w:r w:rsidRPr="00D92E6E">
        <w:rPr>
          <w:b/>
          <w:sz w:val="28"/>
          <w:szCs w:val="28"/>
          <w:lang w:val="en-US" w:eastAsia="en-US"/>
        </w:rPr>
        <w:t>Điều 1</w:t>
      </w:r>
      <w:r w:rsidR="00D92E6E">
        <w:rPr>
          <w:b/>
          <w:sz w:val="28"/>
          <w:szCs w:val="28"/>
          <w:lang w:val="en-US" w:eastAsia="en-US"/>
        </w:rPr>
        <w:t>0</w:t>
      </w:r>
      <w:r w:rsidRPr="00D92E6E">
        <w:rPr>
          <w:b/>
          <w:sz w:val="28"/>
          <w:szCs w:val="28"/>
          <w:lang w:val="en-US" w:eastAsia="en-US"/>
        </w:rPr>
        <w:t xml:space="preserve">. </w:t>
      </w:r>
      <w:r w:rsidR="0062531F">
        <w:rPr>
          <w:b/>
          <w:sz w:val="28"/>
          <w:szCs w:val="28"/>
          <w:lang w:val="en-US" w:eastAsia="en-US"/>
        </w:rPr>
        <w:t>Trách nhiệm</w:t>
      </w:r>
      <w:r w:rsidR="00A83165" w:rsidRPr="00D92E6E">
        <w:rPr>
          <w:b/>
          <w:sz w:val="28"/>
          <w:szCs w:val="28"/>
          <w:lang w:val="en-US" w:eastAsia="en-US"/>
        </w:rPr>
        <w:t xml:space="preserve"> </w:t>
      </w:r>
      <w:r w:rsidRPr="00D92E6E">
        <w:rPr>
          <w:b/>
          <w:sz w:val="28"/>
          <w:szCs w:val="28"/>
          <w:lang w:val="en-US" w:eastAsia="en-US"/>
        </w:rPr>
        <w:t>của Cục Hải quan thành phố</w:t>
      </w:r>
    </w:p>
    <w:p w14:paraId="797B5C1A" w14:textId="77777777" w:rsidR="00E8529E" w:rsidRPr="00D92E6E" w:rsidRDefault="00E8529E" w:rsidP="00252373">
      <w:pPr>
        <w:spacing w:line="319" w:lineRule="auto"/>
        <w:ind w:firstLine="720"/>
        <w:jc w:val="both"/>
        <w:rPr>
          <w:sz w:val="28"/>
          <w:szCs w:val="28"/>
          <w:lang w:val="en-US" w:eastAsia="en-US"/>
        </w:rPr>
      </w:pPr>
      <w:r w:rsidRPr="00D92E6E">
        <w:rPr>
          <w:sz w:val="28"/>
          <w:szCs w:val="28"/>
          <w:lang w:val="en-US" w:eastAsia="en-US"/>
        </w:rPr>
        <w:t>Hướng dẫn và hỗ trợ các cơ quan, tổ chức, cá nhân trên địa bàn thành phố thực hiện các quy định về tiếp nhận các khoản viện trợ phi dự án, các hàng hóa nhập khẩu thông qua việc cung cấp viện trợ dưới dạng hiện vật, hàng hóa, vật tư, thiết bị... cho các mục đích nhân đạo, từ thiện</w:t>
      </w:r>
      <w:r w:rsidR="00535A85" w:rsidRPr="00D92E6E">
        <w:rPr>
          <w:sz w:val="28"/>
          <w:szCs w:val="28"/>
          <w:lang w:val="en-US" w:eastAsia="en-US"/>
        </w:rPr>
        <w:t xml:space="preserve"> theo quy định</w:t>
      </w:r>
      <w:r w:rsidRPr="00D92E6E">
        <w:rPr>
          <w:sz w:val="28"/>
          <w:szCs w:val="28"/>
          <w:lang w:val="en-US" w:eastAsia="en-US"/>
        </w:rPr>
        <w:t>.</w:t>
      </w:r>
    </w:p>
    <w:p w14:paraId="0C8939AD" w14:textId="357A03BE" w:rsidR="00E8529E" w:rsidRPr="00D92E6E" w:rsidRDefault="00E8529E" w:rsidP="00252373">
      <w:pPr>
        <w:spacing w:line="319" w:lineRule="auto"/>
        <w:ind w:firstLine="720"/>
        <w:jc w:val="both"/>
        <w:rPr>
          <w:b/>
          <w:sz w:val="28"/>
          <w:szCs w:val="28"/>
          <w:lang w:val="en-US" w:eastAsia="en-US"/>
        </w:rPr>
      </w:pPr>
      <w:r w:rsidRPr="00D92E6E">
        <w:rPr>
          <w:b/>
          <w:sz w:val="28"/>
          <w:szCs w:val="28"/>
          <w:lang w:val="en-US" w:eastAsia="en-US"/>
        </w:rPr>
        <w:t>Điều 1</w:t>
      </w:r>
      <w:r w:rsidR="00D92E6E">
        <w:rPr>
          <w:b/>
          <w:sz w:val="28"/>
          <w:szCs w:val="28"/>
          <w:lang w:val="en-US" w:eastAsia="en-US"/>
        </w:rPr>
        <w:t>1</w:t>
      </w:r>
      <w:r w:rsidRPr="00D92E6E">
        <w:rPr>
          <w:b/>
          <w:sz w:val="28"/>
          <w:szCs w:val="28"/>
          <w:lang w:val="en-US" w:eastAsia="en-US"/>
        </w:rPr>
        <w:t xml:space="preserve">. </w:t>
      </w:r>
      <w:r w:rsidR="0062531F">
        <w:rPr>
          <w:b/>
          <w:sz w:val="28"/>
          <w:szCs w:val="28"/>
          <w:lang w:val="en-US" w:eastAsia="en-US"/>
        </w:rPr>
        <w:t>Trách nhiệm</w:t>
      </w:r>
      <w:r w:rsidRPr="00D92E6E">
        <w:rPr>
          <w:b/>
          <w:sz w:val="28"/>
          <w:szCs w:val="28"/>
          <w:lang w:val="en-US" w:eastAsia="en-US"/>
        </w:rPr>
        <w:t xml:space="preserve"> của Kho bạc Nhà nước Hải Phòng</w:t>
      </w:r>
    </w:p>
    <w:p w14:paraId="07764871" w14:textId="77777777" w:rsidR="00EC7238" w:rsidRPr="00D92E6E" w:rsidRDefault="000B7B9D" w:rsidP="00252373">
      <w:pPr>
        <w:spacing w:line="319" w:lineRule="auto"/>
        <w:ind w:firstLine="720"/>
        <w:jc w:val="both"/>
        <w:rPr>
          <w:sz w:val="28"/>
          <w:szCs w:val="28"/>
          <w:lang w:val="en-US" w:eastAsia="en-US"/>
        </w:rPr>
      </w:pPr>
      <w:r w:rsidRPr="00D92E6E">
        <w:rPr>
          <w:sz w:val="28"/>
          <w:szCs w:val="28"/>
          <w:lang w:val="en-US" w:eastAsia="en-US"/>
        </w:rPr>
        <w:t xml:space="preserve">1. </w:t>
      </w:r>
      <w:r w:rsidR="00E8529E" w:rsidRPr="00D92E6E">
        <w:rPr>
          <w:sz w:val="28"/>
          <w:szCs w:val="28"/>
          <w:lang w:val="en-US" w:eastAsia="en-US"/>
        </w:rPr>
        <w:t xml:space="preserve">Hướng dẫn </w:t>
      </w:r>
      <w:r w:rsidR="00EC7238" w:rsidRPr="00D92E6E">
        <w:rPr>
          <w:sz w:val="28"/>
          <w:szCs w:val="28"/>
          <w:lang w:val="en-US" w:eastAsia="en-US"/>
        </w:rPr>
        <w:t>các chủ khoản viện trợ</w:t>
      </w:r>
      <w:r w:rsidR="00CD0B05" w:rsidRPr="00D92E6E">
        <w:rPr>
          <w:sz w:val="28"/>
          <w:szCs w:val="28"/>
          <w:lang w:val="en-US" w:eastAsia="en-US"/>
        </w:rPr>
        <w:t>/chủ dự án</w:t>
      </w:r>
      <w:r w:rsidR="00825259" w:rsidRPr="00D92E6E">
        <w:rPr>
          <w:sz w:val="28"/>
          <w:szCs w:val="28"/>
          <w:lang w:val="en-US" w:eastAsia="en-US"/>
        </w:rPr>
        <w:t>, Ban Quản lý dự án</w:t>
      </w:r>
      <w:r w:rsidR="00CD0B05" w:rsidRPr="00D92E6E">
        <w:rPr>
          <w:sz w:val="28"/>
          <w:szCs w:val="28"/>
          <w:lang w:val="en-US" w:eastAsia="en-US"/>
        </w:rPr>
        <w:t xml:space="preserve"> </w:t>
      </w:r>
      <w:r w:rsidR="00EC7238" w:rsidRPr="00D92E6E">
        <w:rPr>
          <w:sz w:val="28"/>
          <w:szCs w:val="28"/>
          <w:lang w:val="en-US" w:eastAsia="en-US"/>
        </w:rPr>
        <w:t>trình tự, thủ tục mở tài khoản</w:t>
      </w:r>
      <w:r w:rsidR="00F2761A" w:rsidRPr="00D92E6E">
        <w:rPr>
          <w:sz w:val="28"/>
          <w:szCs w:val="28"/>
          <w:lang w:val="en-US" w:eastAsia="en-US"/>
        </w:rPr>
        <w:t xml:space="preserve"> (tài khoản vốn đối ứng sử dụng vốn ngân sách nhà nước và vốn viện trợ)</w:t>
      </w:r>
      <w:r w:rsidR="00EC7238" w:rsidRPr="00D92E6E">
        <w:rPr>
          <w:sz w:val="28"/>
          <w:szCs w:val="28"/>
          <w:lang w:val="en-US" w:eastAsia="en-US"/>
        </w:rPr>
        <w:t xml:space="preserve"> tại Kho bạc Nhà nước và quản lý, sử dụng tài khoản theo quy định.</w:t>
      </w:r>
    </w:p>
    <w:p w14:paraId="5FC5B911" w14:textId="77777777" w:rsidR="00EC7238" w:rsidRPr="00D92E6E" w:rsidRDefault="000B7B9D" w:rsidP="00252373">
      <w:pPr>
        <w:spacing w:line="319" w:lineRule="auto"/>
        <w:ind w:firstLine="720"/>
        <w:jc w:val="both"/>
        <w:rPr>
          <w:sz w:val="28"/>
          <w:szCs w:val="28"/>
          <w:lang w:val="en-US" w:eastAsia="en-US"/>
        </w:rPr>
      </w:pPr>
      <w:r w:rsidRPr="00D92E6E">
        <w:rPr>
          <w:sz w:val="28"/>
          <w:szCs w:val="28"/>
          <w:lang w:val="en-US" w:eastAsia="en-US"/>
        </w:rPr>
        <w:t xml:space="preserve">2. </w:t>
      </w:r>
      <w:r w:rsidR="00EC7238" w:rsidRPr="00D92E6E">
        <w:rPr>
          <w:sz w:val="28"/>
          <w:szCs w:val="28"/>
          <w:lang w:val="en-US" w:eastAsia="en-US"/>
        </w:rPr>
        <w:t>Tổ chức việc kiểm soát</w:t>
      </w:r>
      <w:r w:rsidR="00F2761A" w:rsidRPr="00D92E6E">
        <w:rPr>
          <w:sz w:val="28"/>
          <w:szCs w:val="28"/>
          <w:lang w:val="en-US" w:eastAsia="en-US"/>
        </w:rPr>
        <w:t xml:space="preserve"> chi</w:t>
      </w:r>
      <w:r w:rsidR="00EC7238" w:rsidRPr="00D92E6E">
        <w:rPr>
          <w:sz w:val="28"/>
          <w:szCs w:val="28"/>
          <w:lang w:val="en-US" w:eastAsia="en-US"/>
        </w:rPr>
        <w:t>, thanh toán</w:t>
      </w:r>
      <w:r w:rsidR="00F2761A" w:rsidRPr="00D92E6E">
        <w:rPr>
          <w:sz w:val="28"/>
          <w:szCs w:val="28"/>
          <w:lang w:val="en-US" w:eastAsia="en-US"/>
        </w:rPr>
        <w:t>, hạch toán ghi thu ghi chi</w:t>
      </w:r>
      <w:r w:rsidR="00EC7238" w:rsidRPr="00D92E6E">
        <w:rPr>
          <w:sz w:val="28"/>
          <w:szCs w:val="28"/>
          <w:lang w:val="en-US" w:eastAsia="en-US"/>
        </w:rPr>
        <w:t xml:space="preserve"> cho dự án từ nguồn vốn viện trợ thuộc nguồn thu ngân sách nhà nước</w:t>
      </w:r>
      <w:r w:rsidR="00F2761A" w:rsidRPr="00D92E6E">
        <w:rPr>
          <w:sz w:val="28"/>
          <w:szCs w:val="28"/>
          <w:lang w:val="en-US" w:eastAsia="en-US"/>
        </w:rPr>
        <w:t>.</w:t>
      </w:r>
    </w:p>
    <w:p w14:paraId="0CD8225E" w14:textId="492D2F55" w:rsidR="000F6B6A" w:rsidRPr="00D92E6E" w:rsidRDefault="00E8529E" w:rsidP="00252373">
      <w:pPr>
        <w:spacing w:line="319" w:lineRule="auto"/>
        <w:ind w:firstLine="720"/>
        <w:jc w:val="both"/>
        <w:rPr>
          <w:b/>
          <w:sz w:val="28"/>
          <w:szCs w:val="28"/>
          <w:lang w:val="en-US" w:eastAsia="en-US"/>
        </w:rPr>
      </w:pPr>
      <w:r w:rsidRPr="00D92E6E">
        <w:rPr>
          <w:b/>
          <w:sz w:val="28"/>
          <w:szCs w:val="28"/>
          <w:lang w:val="en-US" w:eastAsia="en-US"/>
        </w:rPr>
        <w:lastRenderedPageBreak/>
        <w:t>Điều 1</w:t>
      </w:r>
      <w:r w:rsidR="00D92E6E">
        <w:rPr>
          <w:b/>
          <w:sz w:val="28"/>
          <w:szCs w:val="28"/>
          <w:lang w:val="en-US" w:eastAsia="en-US"/>
        </w:rPr>
        <w:t>2</w:t>
      </w:r>
      <w:r w:rsidRPr="00D92E6E">
        <w:rPr>
          <w:b/>
          <w:sz w:val="28"/>
          <w:szCs w:val="28"/>
          <w:lang w:val="en-US" w:eastAsia="en-US"/>
        </w:rPr>
        <w:t xml:space="preserve">. </w:t>
      </w:r>
      <w:r w:rsidR="0062531F">
        <w:rPr>
          <w:b/>
          <w:sz w:val="28"/>
          <w:szCs w:val="28"/>
          <w:lang w:val="en-US" w:eastAsia="en-US"/>
        </w:rPr>
        <w:t>Trách nhiệm</w:t>
      </w:r>
      <w:r w:rsidR="00A83165" w:rsidRPr="00D92E6E">
        <w:rPr>
          <w:b/>
          <w:sz w:val="28"/>
          <w:szCs w:val="28"/>
          <w:lang w:val="en-US" w:eastAsia="en-US"/>
        </w:rPr>
        <w:t xml:space="preserve"> </w:t>
      </w:r>
      <w:r w:rsidRPr="00D92E6E">
        <w:rPr>
          <w:b/>
          <w:sz w:val="28"/>
          <w:szCs w:val="28"/>
          <w:lang w:val="en-US" w:eastAsia="en-US"/>
        </w:rPr>
        <w:t xml:space="preserve">của Ủy ban nhân dân các </w:t>
      </w:r>
      <w:r w:rsidR="000F6B6A" w:rsidRPr="00D92E6E">
        <w:rPr>
          <w:b/>
          <w:sz w:val="28"/>
          <w:szCs w:val="28"/>
          <w:lang w:val="en-US" w:eastAsia="en-US"/>
        </w:rPr>
        <w:t>xã, phường</w:t>
      </w:r>
    </w:p>
    <w:p w14:paraId="6E48DB58" w14:textId="481709F4" w:rsidR="00780B1E" w:rsidRPr="00D92E6E" w:rsidRDefault="00E8529E" w:rsidP="00252373">
      <w:pPr>
        <w:spacing w:line="319" w:lineRule="auto"/>
        <w:ind w:firstLine="720"/>
        <w:jc w:val="both"/>
        <w:rPr>
          <w:sz w:val="28"/>
          <w:szCs w:val="28"/>
          <w:lang w:val="en-US" w:eastAsia="en-US"/>
        </w:rPr>
      </w:pPr>
      <w:r w:rsidRPr="00D92E6E">
        <w:rPr>
          <w:sz w:val="28"/>
          <w:szCs w:val="28"/>
          <w:lang w:val="en-US" w:eastAsia="en-US"/>
        </w:rPr>
        <w:t xml:space="preserve">1. </w:t>
      </w:r>
      <w:r w:rsidR="00780B1E" w:rsidRPr="00D92E6E">
        <w:rPr>
          <w:sz w:val="28"/>
          <w:szCs w:val="28"/>
          <w:lang w:val="en-US" w:eastAsia="en-US"/>
        </w:rPr>
        <w:t xml:space="preserve">Phối hợp với </w:t>
      </w:r>
      <w:r w:rsidR="000F6B6A" w:rsidRPr="00D92E6E">
        <w:rPr>
          <w:sz w:val="28"/>
          <w:szCs w:val="28"/>
          <w:lang w:val="en-US" w:eastAsia="en-US"/>
        </w:rPr>
        <w:t>Sở Tài chính</w:t>
      </w:r>
      <w:r w:rsidR="00780B1E" w:rsidRPr="00D92E6E">
        <w:rPr>
          <w:sz w:val="28"/>
          <w:szCs w:val="28"/>
          <w:lang w:val="en-US" w:eastAsia="en-US"/>
        </w:rPr>
        <w:t xml:space="preserve"> và các Sở, ban, ngành liên quan thẩm định hồ sơ khoản viện trợ.</w:t>
      </w:r>
    </w:p>
    <w:p w14:paraId="7C13A8FD" w14:textId="77777777" w:rsidR="00780B1E" w:rsidRPr="00D92E6E" w:rsidRDefault="00780B1E" w:rsidP="00252373">
      <w:pPr>
        <w:spacing w:line="319" w:lineRule="auto"/>
        <w:ind w:firstLine="720"/>
        <w:jc w:val="both"/>
        <w:rPr>
          <w:sz w:val="28"/>
          <w:szCs w:val="28"/>
          <w:lang w:val="en-US" w:eastAsia="en-US"/>
        </w:rPr>
      </w:pPr>
      <w:r w:rsidRPr="00D92E6E">
        <w:rPr>
          <w:sz w:val="28"/>
          <w:szCs w:val="28"/>
          <w:lang w:val="en-US" w:eastAsia="en-US"/>
        </w:rPr>
        <w:t>2. Hàng năm xây dựng kế hoạch, nhu cầu kêu gọi viện trợ gửi về Sở Ngoại vụ để tổng hợp</w:t>
      </w:r>
      <w:r w:rsidR="00307463" w:rsidRPr="00D92E6E">
        <w:rPr>
          <w:sz w:val="28"/>
          <w:szCs w:val="28"/>
          <w:lang w:val="en-US" w:eastAsia="en-US"/>
        </w:rPr>
        <w:t xml:space="preserve"> (nếu có)</w:t>
      </w:r>
      <w:r w:rsidRPr="00D92E6E">
        <w:rPr>
          <w:sz w:val="28"/>
          <w:szCs w:val="28"/>
          <w:lang w:val="en-US" w:eastAsia="en-US"/>
        </w:rPr>
        <w:t>.</w:t>
      </w:r>
    </w:p>
    <w:p w14:paraId="1946F304" w14:textId="77777777" w:rsidR="00E8529E" w:rsidRPr="00D92E6E" w:rsidRDefault="00780B1E" w:rsidP="00252373">
      <w:pPr>
        <w:spacing w:line="319" w:lineRule="auto"/>
        <w:ind w:firstLine="720"/>
        <w:jc w:val="both"/>
        <w:rPr>
          <w:sz w:val="28"/>
          <w:szCs w:val="28"/>
          <w:lang w:val="en-US" w:eastAsia="en-US"/>
        </w:rPr>
      </w:pPr>
      <w:r w:rsidRPr="00D92E6E">
        <w:rPr>
          <w:sz w:val="28"/>
          <w:szCs w:val="28"/>
          <w:lang w:val="en-US" w:eastAsia="en-US"/>
        </w:rPr>
        <w:t>3</w:t>
      </w:r>
      <w:r w:rsidR="00E8529E" w:rsidRPr="00D92E6E">
        <w:rPr>
          <w:sz w:val="28"/>
          <w:szCs w:val="28"/>
          <w:lang w:val="en-US" w:eastAsia="en-US"/>
        </w:rPr>
        <w:t>. Đôn đốc, kiểm tra, giám sát các đơn vị trực thuộc tiếp nhận và sử dụng viện trợ theo đúng các quy định hiện hành.</w:t>
      </w:r>
    </w:p>
    <w:p w14:paraId="51E592BB" w14:textId="5E92DDC1" w:rsidR="00E8529E" w:rsidRPr="00D92E6E" w:rsidRDefault="00E8529E" w:rsidP="00252373">
      <w:pPr>
        <w:spacing w:line="319" w:lineRule="auto"/>
        <w:ind w:firstLine="720"/>
        <w:jc w:val="both"/>
        <w:rPr>
          <w:sz w:val="28"/>
          <w:szCs w:val="28"/>
          <w:lang w:val="en-US" w:eastAsia="en-US"/>
        </w:rPr>
      </w:pPr>
      <w:r w:rsidRPr="00D92E6E">
        <w:rPr>
          <w:b/>
          <w:sz w:val="28"/>
          <w:szCs w:val="28"/>
          <w:lang w:val="en-US" w:eastAsia="en-US"/>
        </w:rPr>
        <w:t>Điều 1</w:t>
      </w:r>
      <w:r w:rsidR="00D92E6E">
        <w:rPr>
          <w:b/>
          <w:sz w:val="28"/>
          <w:szCs w:val="28"/>
          <w:lang w:val="en-US" w:eastAsia="en-US"/>
        </w:rPr>
        <w:t>3</w:t>
      </w:r>
      <w:r w:rsidRPr="00D92E6E">
        <w:rPr>
          <w:b/>
          <w:sz w:val="28"/>
          <w:szCs w:val="28"/>
          <w:lang w:val="en-US" w:eastAsia="en-US"/>
        </w:rPr>
        <w:t xml:space="preserve">. </w:t>
      </w:r>
      <w:r w:rsidR="0062531F">
        <w:rPr>
          <w:b/>
          <w:sz w:val="28"/>
          <w:szCs w:val="28"/>
          <w:lang w:val="en-US" w:eastAsia="en-US"/>
        </w:rPr>
        <w:t>Trách nhiệm</w:t>
      </w:r>
      <w:r w:rsidR="00A83165" w:rsidRPr="00D92E6E">
        <w:rPr>
          <w:b/>
          <w:sz w:val="28"/>
          <w:szCs w:val="28"/>
          <w:lang w:val="en-US" w:eastAsia="en-US"/>
        </w:rPr>
        <w:t xml:space="preserve"> </w:t>
      </w:r>
      <w:r w:rsidRPr="00D92E6E">
        <w:rPr>
          <w:b/>
          <w:sz w:val="28"/>
          <w:szCs w:val="28"/>
          <w:lang w:val="en-US" w:eastAsia="en-US"/>
        </w:rPr>
        <w:t xml:space="preserve">của </w:t>
      </w:r>
      <w:r w:rsidR="00D57FA6" w:rsidRPr="00D92E6E">
        <w:rPr>
          <w:b/>
          <w:sz w:val="28"/>
          <w:szCs w:val="28"/>
          <w:lang w:val="en-US" w:eastAsia="en-US"/>
        </w:rPr>
        <w:t xml:space="preserve">chủ khoản viện trợ/chủ dự án </w:t>
      </w:r>
    </w:p>
    <w:p w14:paraId="6F3AE533" w14:textId="0D610F6A" w:rsidR="00E8529E" w:rsidRPr="00D92E6E" w:rsidRDefault="00C229AC" w:rsidP="00252373">
      <w:pPr>
        <w:spacing w:line="319" w:lineRule="auto"/>
        <w:ind w:firstLine="720"/>
        <w:jc w:val="both"/>
        <w:rPr>
          <w:sz w:val="28"/>
          <w:szCs w:val="28"/>
          <w:lang w:val="en-US" w:eastAsia="en-US"/>
        </w:rPr>
      </w:pPr>
      <w:r w:rsidRPr="00D92E6E">
        <w:rPr>
          <w:sz w:val="28"/>
          <w:szCs w:val="28"/>
          <w:lang w:val="en-US" w:eastAsia="en-US"/>
        </w:rPr>
        <w:t xml:space="preserve">1. </w:t>
      </w:r>
      <w:r w:rsidR="00E8529E" w:rsidRPr="00D92E6E">
        <w:rPr>
          <w:sz w:val="28"/>
          <w:szCs w:val="28"/>
          <w:lang w:val="en-US" w:eastAsia="en-US"/>
        </w:rPr>
        <w:t xml:space="preserve">Sau khi được Ủy ban nhân dân thành phố phê duyệt tiếp nhận khoản viện trợ, </w:t>
      </w:r>
      <w:r w:rsidR="00D57FA6" w:rsidRPr="00D92E6E">
        <w:rPr>
          <w:sz w:val="28"/>
          <w:szCs w:val="28"/>
          <w:lang w:val="en-US" w:eastAsia="en-US"/>
        </w:rPr>
        <w:t xml:space="preserve">chủ khoản viện trợ/chủ dự án </w:t>
      </w:r>
      <w:r w:rsidR="00E8529E" w:rsidRPr="00D92E6E">
        <w:rPr>
          <w:sz w:val="28"/>
          <w:szCs w:val="28"/>
          <w:lang w:val="en-US" w:eastAsia="en-US"/>
        </w:rPr>
        <w:t xml:space="preserve">có trách nhiệm ký kết chính thức Văn kiện dự án với </w:t>
      </w:r>
      <w:r w:rsidR="00780B1E" w:rsidRPr="00D92E6E">
        <w:rPr>
          <w:sz w:val="28"/>
          <w:szCs w:val="28"/>
          <w:lang w:val="en-US" w:eastAsia="en-US"/>
        </w:rPr>
        <w:t>Bên cung cấp viện trợ</w:t>
      </w:r>
      <w:r w:rsidR="00E8529E" w:rsidRPr="00D92E6E">
        <w:rPr>
          <w:sz w:val="28"/>
          <w:szCs w:val="28"/>
          <w:lang w:val="en-US" w:eastAsia="en-US"/>
        </w:rPr>
        <w:t xml:space="preserve"> và gửi Văn kiện dự án đã ký cho Sở </w:t>
      </w:r>
      <w:r w:rsidR="000F6B6A" w:rsidRPr="00D92E6E">
        <w:rPr>
          <w:sz w:val="28"/>
          <w:szCs w:val="28"/>
          <w:lang w:val="en-US" w:eastAsia="en-US"/>
        </w:rPr>
        <w:t>Tài chính</w:t>
      </w:r>
      <w:r w:rsidR="00E8529E" w:rsidRPr="00D92E6E">
        <w:rPr>
          <w:sz w:val="28"/>
          <w:szCs w:val="28"/>
          <w:lang w:val="en-US" w:eastAsia="en-US"/>
        </w:rPr>
        <w:t xml:space="preserve"> để tổng hợp, báo cáo.</w:t>
      </w:r>
    </w:p>
    <w:p w14:paraId="4177CA7E" w14:textId="6F8D0D1C" w:rsidR="00C229AC" w:rsidRPr="00D92E6E" w:rsidRDefault="00C229AC" w:rsidP="00252373">
      <w:pPr>
        <w:spacing w:line="319" w:lineRule="auto"/>
        <w:ind w:firstLine="720"/>
        <w:jc w:val="both"/>
        <w:rPr>
          <w:sz w:val="28"/>
          <w:szCs w:val="28"/>
          <w:lang w:val="en-US" w:eastAsia="en-US"/>
        </w:rPr>
      </w:pPr>
      <w:r w:rsidRPr="00D92E6E">
        <w:rPr>
          <w:sz w:val="28"/>
          <w:szCs w:val="28"/>
          <w:lang w:val="en-US" w:eastAsia="en-US"/>
        </w:rPr>
        <w:t xml:space="preserve">2. Thành lập Ban quản lý dự án </w:t>
      </w:r>
      <w:r w:rsidR="00517F69" w:rsidRPr="00D92E6E">
        <w:rPr>
          <w:sz w:val="28"/>
          <w:szCs w:val="28"/>
          <w:lang w:val="en-US" w:eastAsia="en-US"/>
        </w:rPr>
        <w:t xml:space="preserve">(bắt buộc đối với dự án có quy mô vốn viện trợ từ 300.000 đô la Mỹ trở lên) </w:t>
      </w:r>
      <w:r w:rsidRPr="00D92E6E">
        <w:rPr>
          <w:sz w:val="28"/>
          <w:szCs w:val="28"/>
          <w:lang w:val="en-US" w:eastAsia="en-US"/>
        </w:rPr>
        <w:t>để giúp chủ khoản viện trợ/chủ dự án quản lý thực hiện một hoặc một số chương trình, dự án. Ban quản lý dự án đại diện cho chủ dự án, chịu trách nhiệm trước chủ dự án, cơ quan chủ quản và trước pháp luật về các quyết định của mình.</w:t>
      </w:r>
    </w:p>
    <w:p w14:paraId="2BA00C15" w14:textId="77777777" w:rsidR="00E8529E" w:rsidRPr="00D92E6E" w:rsidRDefault="00C229AC" w:rsidP="00252373">
      <w:pPr>
        <w:spacing w:line="319" w:lineRule="auto"/>
        <w:ind w:firstLine="720"/>
        <w:jc w:val="both"/>
        <w:rPr>
          <w:sz w:val="28"/>
          <w:szCs w:val="28"/>
          <w:lang w:val="en-US" w:eastAsia="en-US"/>
        </w:rPr>
      </w:pPr>
      <w:r w:rsidRPr="00D92E6E">
        <w:rPr>
          <w:sz w:val="28"/>
          <w:szCs w:val="28"/>
          <w:lang w:val="en-US" w:eastAsia="en-US"/>
        </w:rPr>
        <w:t>3</w:t>
      </w:r>
      <w:r w:rsidR="00E8529E" w:rsidRPr="00D92E6E">
        <w:rPr>
          <w:sz w:val="28"/>
          <w:szCs w:val="28"/>
          <w:lang w:val="en-US" w:eastAsia="en-US"/>
        </w:rPr>
        <w:t>. Sử dụng nguồn viện trợ đúng mục tiêu theo dự án đã được phê duyệt, thực hiện đúng các quy định của Nhà nước về tiếp nhận, sử dụng và quản lý tài chính.</w:t>
      </w:r>
      <w:r w:rsidR="009338F0" w:rsidRPr="00D92E6E">
        <w:rPr>
          <w:sz w:val="28"/>
          <w:szCs w:val="28"/>
        </w:rPr>
        <w:t xml:space="preserve"> </w:t>
      </w:r>
      <w:r w:rsidR="009338F0" w:rsidRPr="00D92E6E">
        <w:rPr>
          <w:sz w:val="28"/>
          <w:szCs w:val="28"/>
          <w:lang w:val="en-US" w:eastAsia="en-US"/>
        </w:rPr>
        <w:t>Có trách nhiệm báo cáo với các cơ quan quản lý nhà nước về tình hình tiếp nhận, sử dụng viện trợ khi có hoạt động thanh tra, kiểm tra</w:t>
      </w:r>
    </w:p>
    <w:p w14:paraId="5DCD1549" w14:textId="77777777" w:rsidR="00517F69" w:rsidRPr="00D92E6E" w:rsidRDefault="00C229AC" w:rsidP="00252373">
      <w:pPr>
        <w:spacing w:line="319" w:lineRule="auto"/>
        <w:ind w:firstLine="720"/>
        <w:jc w:val="both"/>
        <w:rPr>
          <w:color w:val="000000"/>
          <w:sz w:val="28"/>
          <w:szCs w:val="28"/>
          <w:shd w:val="clear" w:color="auto" w:fill="FFFFFF"/>
        </w:rPr>
      </w:pPr>
      <w:r w:rsidRPr="00D92E6E">
        <w:rPr>
          <w:sz w:val="28"/>
          <w:szCs w:val="28"/>
          <w:lang w:val="en-US" w:eastAsia="en-US"/>
        </w:rPr>
        <w:t>4</w:t>
      </w:r>
      <w:r w:rsidR="00E8529E" w:rsidRPr="00D92E6E">
        <w:rPr>
          <w:sz w:val="28"/>
          <w:szCs w:val="28"/>
          <w:lang w:val="en-US" w:eastAsia="en-US"/>
        </w:rPr>
        <w:t xml:space="preserve">. </w:t>
      </w:r>
      <w:r w:rsidR="00517F69" w:rsidRPr="00D92E6E">
        <w:rPr>
          <w:sz w:val="28"/>
          <w:szCs w:val="28"/>
          <w:lang w:val="en-US" w:eastAsia="en-US"/>
        </w:rPr>
        <w:t>Báo cáo tình hình tiếp nhận viện trợ, tình hình thực hiện, giải ngân khoản viện trợ 06 tháng và hàng năm cho cơ quan chủ quản; Báo cáo định kỳ gửi cơ quan chủ quản chậm nhất vào ngày 10 tháng 7 của năm báo cáo (đối với báo cáo 06 tháng) và ngày 15 tháng 01 của năm tiếp sau (đối với báo cáo hàng năm). Thời điểm chốt số liệu là ngày 30 tháng 6 (đối với báo cáo 06 tháng) và 15 tháng 12 của năm báo cáo (đối với báo cáo hàng năm). Báo cáo kết thúc khoản viện trợ phải gửi cơ quan chủ quản chậm nhất không quá 06 tháng sau khi kết thúc thực hiện.</w:t>
      </w:r>
    </w:p>
    <w:p w14:paraId="292EEBBB" w14:textId="794EC449" w:rsidR="001F1A84" w:rsidRPr="00D92E6E" w:rsidRDefault="001F1A84" w:rsidP="00252373">
      <w:pPr>
        <w:spacing w:line="319" w:lineRule="auto"/>
        <w:ind w:firstLine="720"/>
        <w:jc w:val="both"/>
        <w:rPr>
          <w:sz w:val="28"/>
          <w:szCs w:val="28"/>
        </w:rPr>
      </w:pPr>
      <w:r w:rsidRPr="00D92E6E">
        <w:rPr>
          <w:sz w:val="28"/>
          <w:szCs w:val="28"/>
        </w:rPr>
        <w:t xml:space="preserve">5. Thực hiện nhiệm vụ khác theo quy định tại Điều 14 Nghị định số </w:t>
      </w:r>
      <w:r w:rsidR="000F6B6A" w:rsidRPr="00D92E6E">
        <w:rPr>
          <w:sz w:val="28"/>
          <w:szCs w:val="28"/>
        </w:rPr>
        <w:t>313/2025</w:t>
      </w:r>
      <w:r w:rsidRPr="00D92E6E">
        <w:rPr>
          <w:sz w:val="28"/>
          <w:szCs w:val="28"/>
        </w:rPr>
        <w:t>/NĐ-CP ngày 08/</w:t>
      </w:r>
      <w:r w:rsidR="000F6B6A" w:rsidRPr="00D92E6E">
        <w:rPr>
          <w:sz w:val="28"/>
          <w:szCs w:val="28"/>
        </w:rPr>
        <w:t>12</w:t>
      </w:r>
      <w:r w:rsidRPr="00D92E6E">
        <w:rPr>
          <w:sz w:val="28"/>
          <w:szCs w:val="28"/>
        </w:rPr>
        <w:t>/202</w:t>
      </w:r>
      <w:r w:rsidR="000F6B6A" w:rsidRPr="00D92E6E">
        <w:rPr>
          <w:sz w:val="28"/>
          <w:szCs w:val="28"/>
        </w:rPr>
        <w:t>5</w:t>
      </w:r>
      <w:r w:rsidRPr="00D92E6E">
        <w:rPr>
          <w:sz w:val="28"/>
          <w:szCs w:val="28"/>
        </w:rPr>
        <w:t xml:space="preserve"> của Chính phủ về quản lý và sử dụng viện trợ không hoàn lại không thuộc hỗ trợ phát triển chính thức của các cơ quan, tổ chức, cá nhân nước ngoài dành cho Việt Nam.</w:t>
      </w:r>
    </w:p>
    <w:p w14:paraId="08162839" w14:textId="361A7194" w:rsidR="001F1A84" w:rsidRPr="00D92E6E" w:rsidRDefault="00C229AC" w:rsidP="00252373">
      <w:pPr>
        <w:spacing w:line="319" w:lineRule="auto"/>
        <w:ind w:firstLine="720"/>
        <w:jc w:val="both"/>
        <w:rPr>
          <w:b/>
          <w:sz w:val="28"/>
          <w:szCs w:val="28"/>
          <w:lang w:val="en-US" w:eastAsia="en-US"/>
        </w:rPr>
      </w:pPr>
      <w:r w:rsidRPr="00D92E6E">
        <w:rPr>
          <w:b/>
          <w:sz w:val="28"/>
          <w:szCs w:val="28"/>
          <w:lang w:val="en-US" w:eastAsia="en-US"/>
        </w:rPr>
        <w:lastRenderedPageBreak/>
        <w:t>Điều 1</w:t>
      </w:r>
      <w:r w:rsidR="00D92E6E">
        <w:rPr>
          <w:b/>
          <w:sz w:val="28"/>
          <w:szCs w:val="28"/>
          <w:lang w:val="en-US" w:eastAsia="en-US"/>
        </w:rPr>
        <w:t>4</w:t>
      </w:r>
      <w:r w:rsidRPr="00D92E6E">
        <w:rPr>
          <w:b/>
          <w:sz w:val="28"/>
          <w:szCs w:val="28"/>
          <w:lang w:val="en-US" w:eastAsia="en-US"/>
        </w:rPr>
        <w:t xml:space="preserve">. </w:t>
      </w:r>
      <w:r w:rsidR="0062531F">
        <w:rPr>
          <w:b/>
          <w:sz w:val="28"/>
          <w:szCs w:val="28"/>
          <w:lang w:val="en-US" w:eastAsia="en-US"/>
        </w:rPr>
        <w:t>Trách nhiệm</w:t>
      </w:r>
      <w:r w:rsidR="00827681" w:rsidRPr="00D92E6E">
        <w:rPr>
          <w:b/>
          <w:sz w:val="28"/>
          <w:szCs w:val="28"/>
          <w:lang w:val="en-US" w:eastAsia="en-US"/>
        </w:rPr>
        <w:t xml:space="preserve"> </w:t>
      </w:r>
      <w:r w:rsidRPr="00D92E6E">
        <w:rPr>
          <w:b/>
          <w:sz w:val="28"/>
          <w:szCs w:val="28"/>
          <w:lang w:val="en-US" w:eastAsia="en-US"/>
        </w:rPr>
        <w:t>củ</w:t>
      </w:r>
      <w:r w:rsidR="000F6B6A" w:rsidRPr="00D92E6E">
        <w:rPr>
          <w:b/>
          <w:sz w:val="28"/>
          <w:szCs w:val="28"/>
          <w:lang w:val="en-US" w:eastAsia="en-US"/>
        </w:rPr>
        <w:t>a Ban q</w:t>
      </w:r>
      <w:r w:rsidRPr="00D92E6E">
        <w:rPr>
          <w:b/>
          <w:sz w:val="28"/>
          <w:szCs w:val="28"/>
          <w:lang w:val="en-US" w:eastAsia="en-US"/>
        </w:rPr>
        <w:t>uản lý dự án</w:t>
      </w:r>
    </w:p>
    <w:p w14:paraId="5511CA87" w14:textId="16C62986" w:rsidR="00C229AC" w:rsidRPr="00D92E6E" w:rsidRDefault="00C229AC" w:rsidP="00252373">
      <w:pPr>
        <w:spacing w:line="319" w:lineRule="auto"/>
        <w:ind w:firstLine="720"/>
        <w:jc w:val="both"/>
        <w:rPr>
          <w:sz w:val="28"/>
          <w:szCs w:val="28"/>
          <w:lang w:val="en-US" w:eastAsia="en-US"/>
        </w:rPr>
      </w:pPr>
      <w:r w:rsidRPr="00D92E6E">
        <w:rPr>
          <w:sz w:val="28"/>
          <w:szCs w:val="28"/>
          <w:lang w:val="en-US" w:eastAsia="en-US"/>
        </w:rPr>
        <w:t xml:space="preserve">1. </w:t>
      </w:r>
      <w:r w:rsidR="00517F69" w:rsidRPr="00D92E6E">
        <w:rPr>
          <w:color w:val="000000"/>
          <w:sz w:val="28"/>
          <w:szCs w:val="28"/>
          <w:shd w:val="clear" w:color="auto" w:fill="FFFFFF"/>
        </w:rPr>
        <w:t>Ban quản lý dự án phải mở tài khoản tại kho bạc nhà nước hoặc ngân hàng thương mại được thành lập và hoạt động theo pháp luật của Việt Nam. Thực hiện các hoạt động thu, chi cho khoản viện trợ qua tài khoản trên cơ sở kế hoạch tài chính đã được phê duyệt.</w:t>
      </w:r>
    </w:p>
    <w:p w14:paraId="2693833F" w14:textId="77777777" w:rsidR="00223D82" w:rsidRPr="00D92E6E" w:rsidRDefault="00223D82" w:rsidP="00252373">
      <w:pPr>
        <w:spacing w:line="319" w:lineRule="auto"/>
        <w:ind w:firstLine="720"/>
        <w:jc w:val="both"/>
        <w:rPr>
          <w:sz w:val="28"/>
          <w:szCs w:val="28"/>
          <w:lang w:val="en-US" w:eastAsia="en-US"/>
        </w:rPr>
      </w:pPr>
      <w:r w:rsidRPr="00D92E6E">
        <w:rPr>
          <w:sz w:val="28"/>
          <w:szCs w:val="28"/>
          <w:lang w:val="en-US" w:eastAsia="en-US"/>
        </w:rPr>
        <w:t>2. Sử dụng nguồn viện trợ đúng mục tiêu theo dự án đã được phê duyệt, thực hiện đúng các quy định của Nhà nước về tiếp nhận, sử dụng và quản lý tài chính. Có trách nhiệm báo cáo với các cơ quan quản lý nhà nước về tình hình tiếp nhận, sử dụng viện trợ khi có hoạt động thanh tra, kiểm tra.</w:t>
      </w:r>
    </w:p>
    <w:p w14:paraId="041ED870" w14:textId="375DD93B" w:rsidR="00223D82" w:rsidRPr="00D92E6E" w:rsidRDefault="00223D82" w:rsidP="00252373">
      <w:pPr>
        <w:spacing w:line="319" w:lineRule="auto"/>
        <w:ind w:firstLine="720"/>
        <w:jc w:val="both"/>
        <w:rPr>
          <w:sz w:val="28"/>
          <w:szCs w:val="28"/>
          <w:lang w:val="en-US" w:eastAsia="en-US"/>
        </w:rPr>
      </w:pPr>
      <w:r w:rsidRPr="00D92E6E">
        <w:rPr>
          <w:sz w:val="28"/>
          <w:szCs w:val="28"/>
          <w:lang w:val="en-US" w:eastAsia="en-US"/>
        </w:rPr>
        <w:t xml:space="preserve">3. Xây dựng và gửi báo cáo định kỳ hàng quý, 06 tháng, hàng năm, các báo cáo đột xuất và báo cáo kết thúc cho </w:t>
      </w:r>
      <w:r w:rsidR="00000F47" w:rsidRPr="00D92E6E">
        <w:rPr>
          <w:sz w:val="28"/>
          <w:szCs w:val="28"/>
          <w:lang w:val="en-US" w:eastAsia="en-US"/>
        </w:rPr>
        <w:t xml:space="preserve">chủ dự án, </w:t>
      </w:r>
      <w:r w:rsidRPr="00D92E6E">
        <w:rPr>
          <w:sz w:val="28"/>
          <w:szCs w:val="28"/>
          <w:lang w:val="en-US" w:eastAsia="en-US"/>
        </w:rPr>
        <w:t>làm cơ sở báo cáo Ủy ban nhân dân thành phố đồng thời gửi báo cáo tới Ủy ban nhân dân các quận, huyện (nơi địa điểm thực hiện dự án) để thực hiện công tác kiểm tra, giám sát, báo cáo theo nhiệm vụ được giao.</w:t>
      </w:r>
      <w:r w:rsidR="00334983" w:rsidRPr="00D92E6E">
        <w:rPr>
          <w:sz w:val="28"/>
          <w:szCs w:val="28"/>
          <w:lang w:val="en-US" w:eastAsia="en-US"/>
        </w:rPr>
        <w:t xml:space="preserve"> </w:t>
      </w:r>
      <w:r w:rsidR="00517F69" w:rsidRPr="00D92E6E">
        <w:rPr>
          <w:sz w:val="28"/>
          <w:szCs w:val="28"/>
          <w:lang w:val="en-US" w:eastAsia="en-US"/>
        </w:rPr>
        <w:t>Định kỳ 06 tháng một lần và hàng năm báo cáo tình hình thực hiện dự án, tình hình quản lý tài chính cho chủ dự án và cơ quan chủ quản. Thời điểm chốt số liệu là ngày 30 tháng 6 (đối với báo cáo 06 tháng) và 15 tháng 12 của năm báo cáo (đối với báo cáo hàng năm). Báo cáo kết thúc khoản viện trợ phải gửi cho chủ dự án và cơ quan chủ quản chậm nhất không quá 06 tháng sau khi kết thúc thực hiện.</w:t>
      </w:r>
    </w:p>
    <w:p w14:paraId="2E61FE48" w14:textId="6E58FAA3" w:rsidR="00C229AC" w:rsidRPr="00D92E6E" w:rsidRDefault="00223D82" w:rsidP="00252373">
      <w:pPr>
        <w:spacing w:line="319" w:lineRule="auto"/>
        <w:ind w:firstLine="720"/>
        <w:jc w:val="both"/>
        <w:rPr>
          <w:sz w:val="28"/>
          <w:szCs w:val="28"/>
          <w:lang w:val="en-US" w:eastAsia="en-US"/>
        </w:rPr>
      </w:pPr>
      <w:r w:rsidRPr="00D92E6E">
        <w:rPr>
          <w:sz w:val="28"/>
          <w:szCs w:val="28"/>
          <w:lang w:val="en-US" w:eastAsia="en-US"/>
        </w:rPr>
        <w:t>4. Thực hiện nhiệm vụ khác theo quy định tại Điều 1</w:t>
      </w:r>
      <w:r w:rsidR="000F6B6A" w:rsidRPr="00D92E6E">
        <w:rPr>
          <w:sz w:val="28"/>
          <w:szCs w:val="28"/>
          <w:lang w:val="en-US" w:eastAsia="en-US"/>
        </w:rPr>
        <w:t>5</w:t>
      </w:r>
      <w:r w:rsidRPr="00D92E6E">
        <w:rPr>
          <w:sz w:val="28"/>
          <w:szCs w:val="28"/>
          <w:lang w:val="en-US" w:eastAsia="en-US"/>
        </w:rPr>
        <w:t xml:space="preserve"> Nghị định số </w:t>
      </w:r>
      <w:r w:rsidR="000F6B6A" w:rsidRPr="00D92E6E">
        <w:rPr>
          <w:sz w:val="28"/>
          <w:szCs w:val="28"/>
          <w:lang w:val="en-US" w:eastAsia="en-US"/>
        </w:rPr>
        <w:t>313</w:t>
      </w:r>
      <w:r w:rsidRPr="00D92E6E">
        <w:rPr>
          <w:sz w:val="28"/>
          <w:szCs w:val="28"/>
          <w:lang w:val="en-US" w:eastAsia="en-US"/>
        </w:rPr>
        <w:t>/202</w:t>
      </w:r>
      <w:r w:rsidR="000F6B6A" w:rsidRPr="00D92E6E">
        <w:rPr>
          <w:sz w:val="28"/>
          <w:szCs w:val="28"/>
          <w:lang w:val="en-US" w:eastAsia="en-US"/>
        </w:rPr>
        <w:t>5</w:t>
      </w:r>
      <w:r w:rsidRPr="00D92E6E">
        <w:rPr>
          <w:sz w:val="28"/>
          <w:szCs w:val="28"/>
          <w:lang w:val="en-US" w:eastAsia="en-US"/>
        </w:rPr>
        <w:t>/NĐ-CP ngày 08/</w:t>
      </w:r>
      <w:r w:rsidR="000F6B6A" w:rsidRPr="00D92E6E">
        <w:rPr>
          <w:sz w:val="28"/>
          <w:szCs w:val="28"/>
          <w:lang w:val="en-US" w:eastAsia="en-US"/>
        </w:rPr>
        <w:t>12</w:t>
      </w:r>
      <w:r w:rsidRPr="00D92E6E">
        <w:rPr>
          <w:sz w:val="28"/>
          <w:szCs w:val="28"/>
          <w:lang w:val="en-US" w:eastAsia="en-US"/>
        </w:rPr>
        <w:t>/202</w:t>
      </w:r>
      <w:r w:rsidR="000F6B6A" w:rsidRPr="00D92E6E">
        <w:rPr>
          <w:sz w:val="28"/>
          <w:szCs w:val="28"/>
          <w:lang w:val="en-US" w:eastAsia="en-US"/>
        </w:rPr>
        <w:t>5</w:t>
      </w:r>
      <w:r w:rsidRPr="00D92E6E">
        <w:rPr>
          <w:sz w:val="28"/>
          <w:szCs w:val="28"/>
          <w:lang w:val="en-US" w:eastAsia="en-US"/>
        </w:rPr>
        <w:t xml:space="preserve"> của Chính phủ về quản lý và sử dụng viện trợ không hoàn lại không thuộc hỗ trợ phát triển chính thức của các cơ quan, tổ chức, cá nhân nước ngoài dành cho Việt Nam</w:t>
      </w:r>
      <w:r w:rsidR="00C229AC" w:rsidRPr="00D92E6E">
        <w:rPr>
          <w:sz w:val="28"/>
          <w:szCs w:val="28"/>
          <w:lang w:val="en-US" w:eastAsia="en-US"/>
        </w:rPr>
        <w:t>.</w:t>
      </w:r>
    </w:p>
    <w:p w14:paraId="0064CF7A" w14:textId="7A8C86E7" w:rsidR="005432D0" w:rsidRPr="00D92E6E" w:rsidRDefault="005432D0" w:rsidP="00252373">
      <w:pPr>
        <w:spacing w:line="319" w:lineRule="auto"/>
        <w:ind w:firstLine="720"/>
        <w:jc w:val="both"/>
        <w:rPr>
          <w:b/>
          <w:sz w:val="28"/>
          <w:szCs w:val="28"/>
          <w:lang w:val="en-US" w:eastAsia="en-US"/>
        </w:rPr>
      </w:pPr>
      <w:r w:rsidRPr="00D92E6E">
        <w:rPr>
          <w:b/>
          <w:sz w:val="28"/>
          <w:szCs w:val="28"/>
          <w:lang w:val="en-US" w:eastAsia="en-US"/>
        </w:rPr>
        <w:t xml:space="preserve">Điều </w:t>
      </w:r>
      <w:r w:rsidR="006E46AC" w:rsidRPr="00D92E6E">
        <w:rPr>
          <w:b/>
          <w:sz w:val="28"/>
          <w:szCs w:val="28"/>
          <w:lang w:val="en-US" w:eastAsia="en-US"/>
        </w:rPr>
        <w:t>1</w:t>
      </w:r>
      <w:r w:rsidR="00D92E6E">
        <w:rPr>
          <w:b/>
          <w:sz w:val="28"/>
          <w:szCs w:val="28"/>
          <w:lang w:val="en-US" w:eastAsia="en-US"/>
        </w:rPr>
        <w:t>5</w:t>
      </w:r>
      <w:r w:rsidR="009B59CD" w:rsidRPr="00D92E6E">
        <w:rPr>
          <w:b/>
          <w:sz w:val="28"/>
          <w:szCs w:val="28"/>
          <w:lang w:val="en-US" w:eastAsia="en-US"/>
        </w:rPr>
        <w:t>.</w:t>
      </w:r>
      <w:r w:rsidRPr="00D92E6E">
        <w:rPr>
          <w:b/>
          <w:sz w:val="28"/>
          <w:szCs w:val="28"/>
          <w:lang w:val="en-US" w:eastAsia="en-US"/>
        </w:rPr>
        <w:t xml:space="preserve"> Điều khoả</w:t>
      </w:r>
      <w:r w:rsidR="00086F17" w:rsidRPr="00D92E6E">
        <w:rPr>
          <w:b/>
          <w:sz w:val="28"/>
          <w:szCs w:val="28"/>
          <w:lang w:val="en-US" w:eastAsia="en-US"/>
        </w:rPr>
        <w:t>n thi hành</w:t>
      </w:r>
    </w:p>
    <w:p w14:paraId="36781B17" w14:textId="77777777" w:rsidR="005432D0" w:rsidRPr="00D92E6E" w:rsidRDefault="005432D0" w:rsidP="00252373">
      <w:pPr>
        <w:spacing w:line="319" w:lineRule="auto"/>
        <w:ind w:firstLine="720"/>
        <w:jc w:val="both"/>
        <w:rPr>
          <w:sz w:val="28"/>
          <w:szCs w:val="28"/>
          <w:lang w:val="en-US" w:eastAsia="en-US"/>
        </w:rPr>
      </w:pPr>
      <w:r w:rsidRPr="00D92E6E">
        <w:rPr>
          <w:sz w:val="28"/>
          <w:szCs w:val="28"/>
          <w:lang w:val="en-US" w:eastAsia="en-US"/>
        </w:rPr>
        <w:t>1. Các cơ quan, tổ chức theo trách nhiệm được phân công, tổ chức triển khai thực hiện Quy chế này và các văn bản pháp luật có liên quan.</w:t>
      </w:r>
    </w:p>
    <w:p w14:paraId="38B41BCC" w14:textId="7A995992" w:rsidR="000E0F02" w:rsidRPr="00D92E6E" w:rsidRDefault="005432D0" w:rsidP="00252373">
      <w:pPr>
        <w:spacing w:line="319" w:lineRule="auto"/>
        <w:ind w:firstLine="720"/>
        <w:jc w:val="both"/>
        <w:rPr>
          <w:spacing w:val="-2"/>
          <w:sz w:val="28"/>
          <w:szCs w:val="28"/>
          <w:lang w:val="en-US" w:eastAsia="en-US"/>
        </w:rPr>
      </w:pPr>
      <w:r w:rsidRPr="00D92E6E">
        <w:rPr>
          <w:spacing w:val="-2"/>
          <w:sz w:val="28"/>
          <w:szCs w:val="28"/>
          <w:lang w:val="en-US" w:eastAsia="en-US"/>
        </w:rPr>
        <w:t xml:space="preserve">2. </w:t>
      </w:r>
      <w:r w:rsidR="00780B1E" w:rsidRPr="00D92E6E">
        <w:rPr>
          <w:spacing w:val="-2"/>
          <w:sz w:val="28"/>
          <w:szCs w:val="28"/>
          <w:lang w:val="en-US" w:eastAsia="en-US"/>
        </w:rPr>
        <w:t>T</w:t>
      </w:r>
      <w:r w:rsidRPr="00D92E6E">
        <w:rPr>
          <w:spacing w:val="-2"/>
          <w:sz w:val="28"/>
          <w:szCs w:val="28"/>
          <w:lang w:val="en-US" w:eastAsia="en-US"/>
        </w:rPr>
        <w:t xml:space="preserve">rong quá trình thực hiện, nếu có vấn đề chưa phù hợp hoặc mới phát sinh thì các cơ quan, tổ chức được phân công trách nhiệm phối hợp kịp thời thông báo cho </w:t>
      </w:r>
      <w:r w:rsidR="00517F69" w:rsidRPr="00D92E6E">
        <w:rPr>
          <w:spacing w:val="-2"/>
          <w:sz w:val="28"/>
          <w:szCs w:val="28"/>
          <w:lang w:val="en-US" w:eastAsia="en-US"/>
        </w:rPr>
        <w:t>Sở Tài chính</w:t>
      </w:r>
      <w:r w:rsidRPr="00D92E6E">
        <w:rPr>
          <w:spacing w:val="-2"/>
          <w:sz w:val="28"/>
          <w:szCs w:val="28"/>
          <w:lang w:val="en-US" w:eastAsia="en-US"/>
        </w:rPr>
        <w:t xml:space="preserve"> để báo cáo</w:t>
      </w:r>
      <w:r w:rsidR="00441BB0" w:rsidRPr="00D92E6E">
        <w:rPr>
          <w:spacing w:val="-2"/>
          <w:sz w:val="28"/>
          <w:szCs w:val="28"/>
          <w:lang w:val="en-US" w:eastAsia="en-US"/>
        </w:rPr>
        <w:t>,</w:t>
      </w:r>
      <w:r w:rsidRPr="00D92E6E">
        <w:rPr>
          <w:spacing w:val="-2"/>
          <w:sz w:val="28"/>
          <w:szCs w:val="28"/>
          <w:lang w:val="en-US" w:eastAsia="en-US"/>
        </w:rPr>
        <w:t xml:space="preserve"> </w:t>
      </w:r>
      <w:r w:rsidR="00441BB0" w:rsidRPr="00D92E6E">
        <w:rPr>
          <w:spacing w:val="-2"/>
          <w:sz w:val="28"/>
          <w:szCs w:val="28"/>
          <w:lang w:val="en-US" w:eastAsia="en-US"/>
        </w:rPr>
        <w:t xml:space="preserve">đề xuất </w:t>
      </w:r>
      <w:r w:rsidRPr="00D92E6E">
        <w:rPr>
          <w:spacing w:val="-2"/>
          <w:sz w:val="28"/>
          <w:szCs w:val="28"/>
          <w:lang w:val="en-US" w:eastAsia="en-US"/>
        </w:rPr>
        <w:t>Ủy ban nhân dân thành phố bổ sung, sửa đổi cho phù hợp với thực tế và quy định của pháp luật hiệ</w:t>
      </w:r>
      <w:r w:rsidR="009C4A6F" w:rsidRPr="00D92E6E">
        <w:rPr>
          <w:spacing w:val="-2"/>
          <w:sz w:val="28"/>
          <w:szCs w:val="28"/>
          <w:lang w:val="en-US" w:eastAsia="en-US"/>
        </w:rPr>
        <w:t>n hành./.</w:t>
      </w:r>
    </w:p>
    <w:p w14:paraId="37DADCBA" w14:textId="51D87641" w:rsidR="00547EC4" w:rsidRPr="00547EC4" w:rsidRDefault="00547EC4" w:rsidP="00547EC4">
      <w:pPr>
        <w:spacing w:before="120" w:line="340" w:lineRule="exact"/>
        <w:jc w:val="both"/>
        <w:rPr>
          <w:spacing w:val="-2"/>
          <w:sz w:val="28"/>
          <w:szCs w:val="28"/>
          <w:lang w:val="vi-VN" w:eastAsia="en-US"/>
        </w:rPr>
      </w:pPr>
    </w:p>
    <w:sectPr w:rsidR="00547EC4" w:rsidRPr="00547EC4" w:rsidSect="00252373">
      <w:headerReference w:type="default" r:id="rId8"/>
      <w:pgSz w:w="11909" w:h="16834" w:code="9"/>
      <w:pgMar w:top="1134" w:right="1134" w:bottom="1134" w:left="1701" w:header="720" w:footer="1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509BE" w14:textId="77777777" w:rsidR="00175C36" w:rsidRDefault="00175C36">
      <w:r>
        <w:separator/>
      </w:r>
    </w:p>
  </w:endnote>
  <w:endnote w:type="continuationSeparator" w:id="0">
    <w:p w14:paraId="5B61FCBB" w14:textId="77777777" w:rsidR="00175C36" w:rsidRDefault="0017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19676" w14:textId="77777777" w:rsidR="00175C36" w:rsidRDefault="00175C36">
      <w:r>
        <w:separator/>
      </w:r>
    </w:p>
  </w:footnote>
  <w:footnote w:type="continuationSeparator" w:id="0">
    <w:p w14:paraId="68D11C52" w14:textId="77777777" w:rsidR="00175C36" w:rsidRDefault="00175C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44461"/>
      <w:docPartObj>
        <w:docPartGallery w:val="Page Numbers (Top of Page)"/>
        <w:docPartUnique/>
      </w:docPartObj>
    </w:sdtPr>
    <w:sdtEndPr/>
    <w:sdtContent>
      <w:p w14:paraId="005E5962" w14:textId="0C7EA1D1" w:rsidR="00F2761A" w:rsidRDefault="00F2761A">
        <w:pPr>
          <w:pStyle w:val="Header"/>
          <w:jc w:val="center"/>
        </w:pPr>
        <w:r>
          <w:fldChar w:fldCharType="begin"/>
        </w:r>
        <w:r>
          <w:instrText xml:space="preserve"> PAGE   \* MERGEFORMAT </w:instrText>
        </w:r>
        <w:r>
          <w:fldChar w:fldCharType="separate"/>
        </w:r>
        <w:r w:rsidR="0041671D">
          <w:rPr>
            <w:noProof/>
          </w:rPr>
          <w:t>5</w:t>
        </w:r>
        <w:r>
          <w:rPr>
            <w:noProof/>
          </w:rPr>
          <w:fldChar w:fldCharType="end"/>
        </w:r>
      </w:p>
    </w:sdtContent>
  </w:sdt>
  <w:p w14:paraId="3E97B4C8" w14:textId="77777777" w:rsidR="00F2761A" w:rsidRDefault="00F276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1A3"/>
    <w:multiLevelType w:val="hybridMultilevel"/>
    <w:tmpl w:val="D0141C7A"/>
    <w:lvl w:ilvl="0" w:tplc="3198F878">
      <w:start w:val="3"/>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D7D2CD2"/>
    <w:multiLevelType w:val="hybridMultilevel"/>
    <w:tmpl w:val="D09464C6"/>
    <w:lvl w:ilvl="0" w:tplc="1196070C">
      <w:start w:val="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0947F57"/>
    <w:multiLevelType w:val="hybridMultilevel"/>
    <w:tmpl w:val="94A88F88"/>
    <w:lvl w:ilvl="0" w:tplc="2A2665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EB47CA"/>
    <w:multiLevelType w:val="hybridMultilevel"/>
    <w:tmpl w:val="1A7C47B0"/>
    <w:lvl w:ilvl="0" w:tplc="21DA2A2A">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CE22160"/>
    <w:multiLevelType w:val="multilevel"/>
    <w:tmpl w:val="35DA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37EBF"/>
    <w:multiLevelType w:val="hybridMultilevel"/>
    <w:tmpl w:val="10F61A4E"/>
    <w:lvl w:ilvl="0" w:tplc="661CB1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4EC087A"/>
    <w:multiLevelType w:val="hybridMultilevel"/>
    <w:tmpl w:val="D91CA76C"/>
    <w:lvl w:ilvl="0" w:tplc="DF044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59228D9"/>
    <w:multiLevelType w:val="hybridMultilevel"/>
    <w:tmpl w:val="626884C8"/>
    <w:lvl w:ilvl="0" w:tplc="99F82C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CBB6F1B"/>
    <w:multiLevelType w:val="hybridMultilevel"/>
    <w:tmpl w:val="31888556"/>
    <w:lvl w:ilvl="0" w:tplc="F3FC96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3"/>
  </w:num>
  <w:num w:numId="3">
    <w:abstractNumId w:val="8"/>
  </w:num>
  <w:num w:numId="4">
    <w:abstractNumId w:val="0"/>
  </w:num>
  <w:num w:numId="5">
    <w:abstractNumId w:val="1"/>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F1"/>
    <w:rsid w:val="00000F47"/>
    <w:rsid w:val="00004EA0"/>
    <w:rsid w:val="000278EB"/>
    <w:rsid w:val="00041050"/>
    <w:rsid w:val="0006019E"/>
    <w:rsid w:val="000607E0"/>
    <w:rsid w:val="0007266D"/>
    <w:rsid w:val="00086F17"/>
    <w:rsid w:val="000B7B9D"/>
    <w:rsid w:val="000C0A35"/>
    <w:rsid w:val="000C2627"/>
    <w:rsid w:val="000C4476"/>
    <w:rsid w:val="000D4914"/>
    <w:rsid w:val="000E0F02"/>
    <w:rsid w:val="000F407D"/>
    <w:rsid w:val="000F6B6A"/>
    <w:rsid w:val="00100911"/>
    <w:rsid w:val="00104BA9"/>
    <w:rsid w:val="00124A7F"/>
    <w:rsid w:val="00137F3C"/>
    <w:rsid w:val="00157294"/>
    <w:rsid w:val="00165DED"/>
    <w:rsid w:val="0016725A"/>
    <w:rsid w:val="001712B3"/>
    <w:rsid w:val="0017593A"/>
    <w:rsid w:val="00175C36"/>
    <w:rsid w:val="00185BC2"/>
    <w:rsid w:val="0019496F"/>
    <w:rsid w:val="00195A88"/>
    <w:rsid w:val="001A0B1E"/>
    <w:rsid w:val="001B0BE5"/>
    <w:rsid w:val="001B64FD"/>
    <w:rsid w:val="001F1A84"/>
    <w:rsid w:val="00207C0B"/>
    <w:rsid w:val="00223D82"/>
    <w:rsid w:val="00252373"/>
    <w:rsid w:val="00264FD3"/>
    <w:rsid w:val="002706E4"/>
    <w:rsid w:val="00275F18"/>
    <w:rsid w:val="002760E1"/>
    <w:rsid w:val="00281ADF"/>
    <w:rsid w:val="002A1725"/>
    <w:rsid w:val="002A17BA"/>
    <w:rsid w:val="002B11CD"/>
    <w:rsid w:val="002F2B6E"/>
    <w:rsid w:val="002F4FE6"/>
    <w:rsid w:val="002F75C1"/>
    <w:rsid w:val="00307463"/>
    <w:rsid w:val="00313DEC"/>
    <w:rsid w:val="00313ED0"/>
    <w:rsid w:val="003215AE"/>
    <w:rsid w:val="003275F9"/>
    <w:rsid w:val="0033075A"/>
    <w:rsid w:val="00334983"/>
    <w:rsid w:val="00335068"/>
    <w:rsid w:val="003362F6"/>
    <w:rsid w:val="00337791"/>
    <w:rsid w:val="00345556"/>
    <w:rsid w:val="0035208F"/>
    <w:rsid w:val="00354CB6"/>
    <w:rsid w:val="00362528"/>
    <w:rsid w:val="003759C9"/>
    <w:rsid w:val="00383785"/>
    <w:rsid w:val="00383F01"/>
    <w:rsid w:val="00384E0F"/>
    <w:rsid w:val="003939AB"/>
    <w:rsid w:val="003A1457"/>
    <w:rsid w:val="003A3935"/>
    <w:rsid w:val="003C44BA"/>
    <w:rsid w:val="003E5D26"/>
    <w:rsid w:val="00402340"/>
    <w:rsid w:val="00415361"/>
    <w:rsid w:val="0041671D"/>
    <w:rsid w:val="00425EF1"/>
    <w:rsid w:val="00441BB0"/>
    <w:rsid w:val="00455719"/>
    <w:rsid w:val="004632EE"/>
    <w:rsid w:val="00463C6F"/>
    <w:rsid w:val="00464258"/>
    <w:rsid w:val="00486FB8"/>
    <w:rsid w:val="004917A7"/>
    <w:rsid w:val="004B6526"/>
    <w:rsid w:val="004B692C"/>
    <w:rsid w:val="004C3FCB"/>
    <w:rsid w:val="004D2470"/>
    <w:rsid w:val="004E156E"/>
    <w:rsid w:val="004E2119"/>
    <w:rsid w:val="004E2740"/>
    <w:rsid w:val="004F1B80"/>
    <w:rsid w:val="00511F7B"/>
    <w:rsid w:val="00517F69"/>
    <w:rsid w:val="00521479"/>
    <w:rsid w:val="00535A85"/>
    <w:rsid w:val="005432D0"/>
    <w:rsid w:val="00547EC4"/>
    <w:rsid w:val="005860F0"/>
    <w:rsid w:val="0059139D"/>
    <w:rsid w:val="005916B5"/>
    <w:rsid w:val="0059643B"/>
    <w:rsid w:val="005B7100"/>
    <w:rsid w:val="005D4E89"/>
    <w:rsid w:val="005F7C8F"/>
    <w:rsid w:val="00606307"/>
    <w:rsid w:val="00622CDF"/>
    <w:rsid w:val="0062531F"/>
    <w:rsid w:val="006329AD"/>
    <w:rsid w:val="00642CE9"/>
    <w:rsid w:val="006679DF"/>
    <w:rsid w:val="00684294"/>
    <w:rsid w:val="006A5996"/>
    <w:rsid w:val="006A6148"/>
    <w:rsid w:val="006B7FA3"/>
    <w:rsid w:val="006E201C"/>
    <w:rsid w:val="006E46AC"/>
    <w:rsid w:val="007001C4"/>
    <w:rsid w:val="0070112E"/>
    <w:rsid w:val="00704969"/>
    <w:rsid w:val="007130C1"/>
    <w:rsid w:val="007400CD"/>
    <w:rsid w:val="00743191"/>
    <w:rsid w:val="00780B1E"/>
    <w:rsid w:val="00787622"/>
    <w:rsid w:val="00791194"/>
    <w:rsid w:val="00793385"/>
    <w:rsid w:val="00795854"/>
    <w:rsid w:val="007A15D9"/>
    <w:rsid w:val="007A2E75"/>
    <w:rsid w:val="007D264D"/>
    <w:rsid w:val="007E30A2"/>
    <w:rsid w:val="007E44FB"/>
    <w:rsid w:val="008068DC"/>
    <w:rsid w:val="00815255"/>
    <w:rsid w:val="00815C5B"/>
    <w:rsid w:val="008206C8"/>
    <w:rsid w:val="00825259"/>
    <w:rsid w:val="00827681"/>
    <w:rsid w:val="00827CE8"/>
    <w:rsid w:val="0084787D"/>
    <w:rsid w:val="00857054"/>
    <w:rsid w:val="00865A30"/>
    <w:rsid w:val="0088437C"/>
    <w:rsid w:val="00885689"/>
    <w:rsid w:val="008876AC"/>
    <w:rsid w:val="008902BC"/>
    <w:rsid w:val="00893899"/>
    <w:rsid w:val="008C605B"/>
    <w:rsid w:val="008D1CC0"/>
    <w:rsid w:val="008D5D87"/>
    <w:rsid w:val="008E123D"/>
    <w:rsid w:val="00902FC8"/>
    <w:rsid w:val="00926F1B"/>
    <w:rsid w:val="009338F0"/>
    <w:rsid w:val="009416D6"/>
    <w:rsid w:val="00950555"/>
    <w:rsid w:val="009649E9"/>
    <w:rsid w:val="00966AF3"/>
    <w:rsid w:val="009B59CD"/>
    <w:rsid w:val="009C4A6F"/>
    <w:rsid w:val="009D3F6A"/>
    <w:rsid w:val="009E21EE"/>
    <w:rsid w:val="009E4EAD"/>
    <w:rsid w:val="009E599F"/>
    <w:rsid w:val="00A07796"/>
    <w:rsid w:val="00A159AD"/>
    <w:rsid w:val="00A345EE"/>
    <w:rsid w:val="00A528F2"/>
    <w:rsid w:val="00A6688A"/>
    <w:rsid w:val="00A71D05"/>
    <w:rsid w:val="00A83165"/>
    <w:rsid w:val="00A85513"/>
    <w:rsid w:val="00AB1043"/>
    <w:rsid w:val="00AB67DB"/>
    <w:rsid w:val="00AC4704"/>
    <w:rsid w:val="00AC654C"/>
    <w:rsid w:val="00AE2E01"/>
    <w:rsid w:val="00AE7892"/>
    <w:rsid w:val="00B10898"/>
    <w:rsid w:val="00B12993"/>
    <w:rsid w:val="00B163CE"/>
    <w:rsid w:val="00B51DF4"/>
    <w:rsid w:val="00B61FC1"/>
    <w:rsid w:val="00B726FF"/>
    <w:rsid w:val="00B9790A"/>
    <w:rsid w:val="00BA6846"/>
    <w:rsid w:val="00BC783D"/>
    <w:rsid w:val="00BE5866"/>
    <w:rsid w:val="00BF3149"/>
    <w:rsid w:val="00C04473"/>
    <w:rsid w:val="00C123FD"/>
    <w:rsid w:val="00C21B16"/>
    <w:rsid w:val="00C229AC"/>
    <w:rsid w:val="00C33F7E"/>
    <w:rsid w:val="00C46608"/>
    <w:rsid w:val="00C54C2A"/>
    <w:rsid w:val="00C70E2B"/>
    <w:rsid w:val="00C92BC8"/>
    <w:rsid w:val="00C9652F"/>
    <w:rsid w:val="00CC11C2"/>
    <w:rsid w:val="00CC30F0"/>
    <w:rsid w:val="00CD0B05"/>
    <w:rsid w:val="00CD2EFC"/>
    <w:rsid w:val="00CD6898"/>
    <w:rsid w:val="00CE30E9"/>
    <w:rsid w:val="00CF2F17"/>
    <w:rsid w:val="00D010FF"/>
    <w:rsid w:val="00D021A9"/>
    <w:rsid w:val="00D03A9A"/>
    <w:rsid w:val="00D23551"/>
    <w:rsid w:val="00D510DD"/>
    <w:rsid w:val="00D57FA6"/>
    <w:rsid w:val="00D612F1"/>
    <w:rsid w:val="00D674DF"/>
    <w:rsid w:val="00D81AFD"/>
    <w:rsid w:val="00D92E6E"/>
    <w:rsid w:val="00D969B1"/>
    <w:rsid w:val="00DA0FFC"/>
    <w:rsid w:val="00DA4183"/>
    <w:rsid w:val="00DB08D0"/>
    <w:rsid w:val="00DE2740"/>
    <w:rsid w:val="00E0019C"/>
    <w:rsid w:val="00E5476F"/>
    <w:rsid w:val="00E613EA"/>
    <w:rsid w:val="00E8529E"/>
    <w:rsid w:val="00EA052D"/>
    <w:rsid w:val="00EC7238"/>
    <w:rsid w:val="00EF1E43"/>
    <w:rsid w:val="00EF3237"/>
    <w:rsid w:val="00EF3980"/>
    <w:rsid w:val="00F02976"/>
    <w:rsid w:val="00F17A1A"/>
    <w:rsid w:val="00F23FE8"/>
    <w:rsid w:val="00F2761A"/>
    <w:rsid w:val="00F40850"/>
    <w:rsid w:val="00F41E69"/>
    <w:rsid w:val="00F6199F"/>
    <w:rsid w:val="00F636F7"/>
    <w:rsid w:val="00F71EC6"/>
    <w:rsid w:val="00F73373"/>
    <w:rsid w:val="00F83002"/>
    <w:rsid w:val="00F8643C"/>
    <w:rsid w:val="00F86E3A"/>
    <w:rsid w:val="00FB0BF2"/>
    <w:rsid w:val="00FC3503"/>
    <w:rsid w:val="00FD59E4"/>
    <w:rsid w:val="00FE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F3177"/>
  <w15:docId w15:val="{B7647D18-4003-41FF-80B2-454475F7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6E"/>
    <w:pPr>
      <w:spacing w:after="0" w:line="240" w:lineRule="auto"/>
    </w:pPr>
    <w:rPr>
      <w:rFonts w:ascii="Times New Roman" w:eastAsia="SimSun" w:hAnsi="Times New Roman" w:cs="Times New Roman"/>
      <w:sz w:val="24"/>
      <w:szCs w:val="24"/>
      <w:lang w:val="en-GB"/>
    </w:rPr>
  </w:style>
  <w:style w:type="paragraph" w:styleId="Heading1">
    <w:name w:val="heading 1"/>
    <w:basedOn w:val="Normal"/>
    <w:next w:val="Normal"/>
    <w:link w:val="Heading1Char"/>
    <w:qFormat/>
    <w:rsid w:val="00D612F1"/>
    <w:pPr>
      <w:keepNext/>
      <w:jc w:val="right"/>
      <w:outlineLvl w:val="0"/>
    </w:pPr>
    <w:rPr>
      <w:rFonts w:ascii=".VnTime" w:eastAsia="Times New Roman" w:hAnsi=".VnTime"/>
      <w:i/>
      <w:sz w:val="26"/>
      <w:szCs w:val="20"/>
      <w:lang w:val="en-US" w:eastAsia="en-US"/>
    </w:rPr>
  </w:style>
  <w:style w:type="paragraph" w:styleId="Heading2">
    <w:name w:val="heading 2"/>
    <w:basedOn w:val="Normal"/>
    <w:next w:val="Normal"/>
    <w:link w:val="Heading2Char"/>
    <w:uiPriority w:val="9"/>
    <w:unhideWhenUsed/>
    <w:qFormat/>
    <w:rsid w:val="00D612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2F1"/>
    <w:rPr>
      <w:rFonts w:ascii=".VnTime" w:eastAsia="Times New Roman" w:hAnsi=".VnTime" w:cs="Times New Roman"/>
      <w:i/>
      <w:sz w:val="26"/>
      <w:szCs w:val="20"/>
      <w:lang w:eastAsia="en-US"/>
    </w:rPr>
  </w:style>
  <w:style w:type="character" w:customStyle="1" w:styleId="Heading2Char">
    <w:name w:val="Heading 2 Char"/>
    <w:basedOn w:val="DefaultParagraphFont"/>
    <w:link w:val="Heading2"/>
    <w:uiPriority w:val="9"/>
    <w:rsid w:val="00D612F1"/>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D612F1"/>
    <w:pPr>
      <w:tabs>
        <w:tab w:val="center" w:pos="4513"/>
        <w:tab w:val="right" w:pos="9026"/>
      </w:tabs>
    </w:pPr>
  </w:style>
  <w:style w:type="character" w:customStyle="1" w:styleId="HeaderChar">
    <w:name w:val="Header Char"/>
    <w:basedOn w:val="DefaultParagraphFont"/>
    <w:link w:val="Header"/>
    <w:uiPriority w:val="99"/>
    <w:rsid w:val="00D612F1"/>
    <w:rPr>
      <w:rFonts w:ascii="Times New Roman" w:eastAsia="SimSun" w:hAnsi="Times New Roman" w:cs="Times New Roman"/>
      <w:sz w:val="24"/>
      <w:szCs w:val="24"/>
      <w:lang w:val="en-GB"/>
    </w:rPr>
  </w:style>
  <w:style w:type="paragraph" w:styleId="NormalWeb">
    <w:name w:val="Normal (Web)"/>
    <w:basedOn w:val="Normal"/>
    <w:uiPriority w:val="99"/>
    <w:unhideWhenUsed/>
    <w:rsid w:val="00D612F1"/>
    <w:pPr>
      <w:spacing w:before="100" w:beforeAutospacing="1" w:after="100" w:afterAutospacing="1"/>
    </w:pPr>
    <w:rPr>
      <w:rFonts w:eastAsia="Times New Roman"/>
      <w:lang w:val="en-US"/>
    </w:rPr>
  </w:style>
  <w:style w:type="paragraph" w:styleId="ListParagraph">
    <w:name w:val="List Paragraph"/>
    <w:basedOn w:val="Normal"/>
    <w:uiPriority w:val="34"/>
    <w:qFormat/>
    <w:rsid w:val="003939AB"/>
    <w:pPr>
      <w:ind w:left="720"/>
      <w:contextualSpacing/>
    </w:pPr>
  </w:style>
  <w:style w:type="paragraph" w:styleId="BalloonText">
    <w:name w:val="Balloon Text"/>
    <w:basedOn w:val="Normal"/>
    <w:link w:val="BalloonTextChar"/>
    <w:uiPriority w:val="99"/>
    <w:semiHidden/>
    <w:unhideWhenUsed/>
    <w:rsid w:val="00124A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7F"/>
    <w:rPr>
      <w:rFonts w:ascii="Segoe UI" w:eastAsia="SimSun" w:hAnsi="Segoe UI" w:cs="Segoe UI"/>
      <w:sz w:val="18"/>
      <w:szCs w:val="18"/>
      <w:lang w:val="en-GB"/>
    </w:rPr>
  </w:style>
  <w:style w:type="paragraph" w:styleId="Footer">
    <w:name w:val="footer"/>
    <w:basedOn w:val="Normal"/>
    <w:link w:val="FooterChar"/>
    <w:uiPriority w:val="99"/>
    <w:unhideWhenUsed/>
    <w:rsid w:val="00124A7F"/>
    <w:pPr>
      <w:tabs>
        <w:tab w:val="center" w:pos="4680"/>
        <w:tab w:val="right" w:pos="9360"/>
      </w:tabs>
    </w:pPr>
  </w:style>
  <w:style w:type="character" w:customStyle="1" w:styleId="FooterChar">
    <w:name w:val="Footer Char"/>
    <w:basedOn w:val="DefaultParagraphFont"/>
    <w:link w:val="Footer"/>
    <w:uiPriority w:val="99"/>
    <w:rsid w:val="00124A7F"/>
    <w:rPr>
      <w:rFonts w:ascii="Times New Roman" w:eastAsia="SimSun" w:hAnsi="Times New Roman" w:cs="Times New Roman"/>
      <w:sz w:val="24"/>
      <w:szCs w:val="24"/>
      <w:lang w:val="en-GB"/>
    </w:rPr>
  </w:style>
  <w:style w:type="character" w:styleId="Strong">
    <w:name w:val="Strong"/>
    <w:basedOn w:val="DefaultParagraphFont"/>
    <w:uiPriority w:val="22"/>
    <w:qFormat/>
    <w:rsid w:val="00207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2420-2194-49FF-B7F9-82A103ED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dc:creator>
  <cp:keywords/>
  <dc:description/>
  <cp:lastModifiedBy>ADMIN</cp:lastModifiedBy>
  <cp:revision>60</cp:revision>
  <cp:lastPrinted>2022-10-30T09:41:00Z</cp:lastPrinted>
  <dcterms:created xsi:type="dcterms:W3CDTF">2022-10-22T14:00:00Z</dcterms:created>
  <dcterms:modified xsi:type="dcterms:W3CDTF">2026-04-07T04:16:00Z</dcterms:modified>
</cp:coreProperties>
</file>