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1" w:type="dxa"/>
        <w:tblCellSpacing w:w="0" w:type="dxa"/>
        <w:tblInd w:w="-142" w:type="dxa"/>
        <w:shd w:val="clear" w:color="auto" w:fill="FFFFFF"/>
        <w:tblLayout w:type="autofit"/>
        <w:tblCellMar>
          <w:top w:w="0" w:type="dxa"/>
          <w:left w:w="0" w:type="dxa"/>
          <w:bottom w:w="0" w:type="dxa"/>
          <w:right w:w="0" w:type="dxa"/>
        </w:tblCellMar>
      </w:tblPr>
      <w:tblGrid>
        <w:gridCol w:w="3686"/>
        <w:gridCol w:w="5665"/>
      </w:tblGrid>
      <w:tr w14:paraId="23DAAC8E">
        <w:tblPrEx>
          <w:shd w:val="clear" w:color="auto" w:fill="FFFFFF"/>
          <w:tblCellMar>
            <w:top w:w="0" w:type="dxa"/>
            <w:left w:w="0" w:type="dxa"/>
            <w:bottom w:w="0" w:type="dxa"/>
            <w:right w:w="0" w:type="dxa"/>
          </w:tblCellMar>
        </w:tblPrEx>
        <w:trPr>
          <w:trHeight w:val="533" w:hRule="atLeast"/>
          <w:tblCellSpacing w:w="0" w:type="dxa"/>
        </w:trPr>
        <w:tc>
          <w:tcPr>
            <w:tcW w:w="3686" w:type="dxa"/>
            <w:shd w:val="clear" w:color="auto" w:fill="FFFFFF"/>
            <w:tcMar>
              <w:top w:w="0" w:type="dxa"/>
              <w:left w:w="108" w:type="dxa"/>
              <w:bottom w:w="0" w:type="dxa"/>
              <w:right w:w="108" w:type="dxa"/>
            </w:tcMar>
          </w:tcPr>
          <w:p w14:paraId="2B9A6C04">
            <w:pPr>
              <w:jc w:val="center"/>
              <w:rPr>
                <w:b/>
                <w:bCs/>
                <w:color w:val="000000" w:themeColor="text1"/>
                <w:spacing w:val="-4"/>
                <w:sz w:val="24"/>
                <w:szCs w:val="24"/>
                <w14:textFill>
                  <w14:solidFill>
                    <w14:schemeClr w14:val="tx1"/>
                  </w14:solidFill>
                </w14:textFill>
              </w:rPr>
            </w:pPr>
            <w:r>
              <w:rPr>
                <w:b/>
                <w:bCs/>
                <w:color w:val="000000" w:themeColor="text1"/>
                <w:spacing w:val="-4"/>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617855</wp:posOffset>
                      </wp:positionH>
                      <wp:positionV relativeFrom="paragraph">
                        <wp:posOffset>403860</wp:posOffset>
                      </wp:positionV>
                      <wp:extent cx="1009650" cy="0"/>
                      <wp:effectExtent l="0" t="0" r="0" b="0"/>
                      <wp:wrapNone/>
                      <wp:docPr id="9459934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o:spt="20" style="position:absolute;left:0pt;margin-left:48.65pt;margin-top:31.8pt;height:0pt;width:79.5pt;z-index:251661312;mso-width-relative:page;mso-height-relative:page;" filled="f" stroked="t" coordsize="21600,21600" o:gfxdata="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MlkVTWAAAACAEAAA8AAAAAAAAAAQAg&#10;AAAAIgAAAGRycy9kb3ducmV2LnhtbFBLAQIUABQAAAAIAIdO4kDsy0jN1wEAALsDAAAOAAAAAAAA&#10;AAEAIAAAACUBAABkcnMvZTJvRG9jLnhtbFBLBQYAAAAABgAGAFkBAABuBQAAAAA=&#10;">
                      <v:fill on="f" focussize="0,0"/>
                      <v:stroke weight="0.5pt" color="#000000 [3200]" miterlimit="8" joinstyle="miter"/>
                      <v:imagedata o:title=""/>
                      <o:lock v:ext="edit" aspectratio="f"/>
                    </v:line>
                  </w:pict>
                </mc:Fallback>
              </mc:AlternateContent>
            </w:r>
            <w:r>
              <w:rPr>
                <w:b/>
                <w:bCs/>
                <w:color w:val="000000" w:themeColor="text1"/>
                <w:spacing w:val="-4"/>
                <w:sz w:val="24"/>
                <w:szCs w:val="24"/>
                <w14:textFill>
                  <w14:solidFill>
                    <w14:schemeClr w14:val="tx1"/>
                  </w14:solidFill>
                </w14:textFill>
              </w:rPr>
              <w:t xml:space="preserve">UỶ BAN NHÂN DÂN </w:t>
            </w:r>
          </w:p>
          <w:p w14:paraId="58C649E9">
            <w:pPr>
              <w:jc w:val="center"/>
              <w:rPr>
                <w:b/>
                <w:color w:val="000000" w:themeColor="text1"/>
                <w:sz w:val="26"/>
                <w:szCs w:val="26"/>
                <w14:textFill>
                  <w14:solidFill>
                    <w14:schemeClr w14:val="tx1"/>
                  </w14:solidFill>
                </w14:textFill>
              </w:rPr>
            </w:pPr>
            <w:r>
              <w:rPr>
                <w:b/>
                <w:bCs/>
                <w:color w:val="000000" w:themeColor="text1"/>
                <w:spacing w:val="-4"/>
                <w:sz w:val="24"/>
                <w:szCs w:val="24"/>
                <w14:textFill>
                  <w14:solidFill>
                    <w14:schemeClr w14:val="tx1"/>
                  </w14:solidFill>
                </w14:textFill>
              </w:rPr>
              <w:t>THÀNH PHỐ HẢI PHÒNG</w:t>
            </w:r>
            <w:r>
              <w:rPr>
                <w:b/>
                <w:color w:val="000000" w:themeColor="text1"/>
                <w:sz w:val="26"/>
                <w:szCs w:val="26"/>
                <w14:textFill>
                  <w14:solidFill>
                    <w14:schemeClr w14:val="tx1"/>
                  </w14:solidFill>
                </w14:textFill>
              </w:rPr>
              <w:br w:type="textWrapping"/>
            </w:r>
          </w:p>
        </w:tc>
        <w:tc>
          <w:tcPr>
            <w:tcW w:w="5665" w:type="dxa"/>
            <w:shd w:val="clear" w:color="auto" w:fill="FFFFFF"/>
            <w:tcMar>
              <w:top w:w="0" w:type="dxa"/>
              <w:left w:w="108" w:type="dxa"/>
              <w:bottom w:w="0" w:type="dxa"/>
              <w:right w:w="108" w:type="dxa"/>
            </w:tcMar>
          </w:tcPr>
          <w:p w14:paraId="4A0E5B8A">
            <w:pPr>
              <w:spacing w:after="240"/>
              <w:jc w:val="center"/>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403860</wp:posOffset>
                      </wp:positionV>
                      <wp:extent cx="2165350" cy="0"/>
                      <wp:effectExtent l="0" t="0" r="0" b="0"/>
                      <wp:wrapNone/>
                      <wp:docPr id="88243613" name="Straight Connector 6"/>
                      <wp:cNvGraphicFramePr/>
                      <a:graphic xmlns:a="http://schemas.openxmlformats.org/drawingml/2006/main">
                        <a:graphicData uri="http://schemas.microsoft.com/office/word/2010/wordprocessingShape">
                          <wps:wsp>
                            <wps:cNvCnPr/>
                            <wps:spPr>
                              <a:xfrm>
                                <a:off x="0" y="0"/>
                                <a:ext cx="216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o:spt="20" style="position:absolute;left:0pt;margin-top:31.8pt;height:0pt;width:170.5pt;mso-position-horizontal:center;z-index:251660288;mso-width-relative:page;mso-height-relative:page;" filled="f" stroked="t" coordsize="21600,21600" o:gfxdata="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fbvjnTAAAABgEAAA8AAAAAAAAAAQAgAAAA&#10;IgAAAGRycy9kb3ducmV2LnhtbFBLAQIUABQAAAAIAIdO4kCosKwB1wEAALsDAAAOAAAAAAAAAAEA&#10;IAAAACIBAABkcnMvZTJvRG9jLnhtbFBLBQYAAAAABgAGAFkBAABrBQAAAAA=&#10;">
                      <v:fill on="f" focussize="0,0"/>
                      <v:stroke weight="0.5pt" color="#000000 [3200]" miterlimit="8" joinstyle="miter"/>
                      <v:imagedata o:title=""/>
                      <o:lock v:ext="edit" aspectratio="f"/>
                    </v:line>
                  </w:pict>
                </mc:Fallback>
              </mc:AlternateContent>
            </w:r>
            <w:r>
              <w:rPr>
                <w:b/>
                <w:bCs/>
                <w:color w:val="000000" w:themeColor="text1"/>
                <w:sz w:val="26"/>
                <w:szCs w:val="26"/>
                <w:lang w:val="vi-VN"/>
                <w14:textFill>
                  <w14:solidFill>
                    <w14:schemeClr w14:val="tx1"/>
                  </w14:solidFill>
                </w14:textFill>
              </w:rPr>
              <w:t>CỘNG HÒA XÃ HỘI CHỦ NGHĨA VIỆT NAM</w:t>
            </w:r>
            <w:r>
              <w:rPr>
                <w:b/>
                <w:bCs/>
                <w:color w:val="000000" w:themeColor="text1"/>
                <w:sz w:val="26"/>
                <w:szCs w:val="26"/>
                <w14:textFill>
                  <w14:solidFill>
                    <w14:schemeClr w14:val="tx1"/>
                  </w14:solidFill>
                </w14:textFill>
              </w:rPr>
              <w:br w:type="textWrapping"/>
            </w:r>
            <w:r>
              <w:rPr>
                <w:b/>
                <w:bCs/>
                <w:color w:val="000000" w:themeColor="text1"/>
                <w:lang w:val="vi-VN"/>
                <w14:textFill>
                  <w14:solidFill>
                    <w14:schemeClr w14:val="tx1"/>
                  </w14:solidFill>
                </w14:textFill>
              </w:rPr>
              <w:t>Độc lập - Tự do - Hạnh phúc</w:t>
            </w:r>
          </w:p>
        </w:tc>
      </w:tr>
      <w:tr w14:paraId="5EE1DA94">
        <w:tblPrEx>
          <w:shd w:val="clear" w:color="auto" w:fill="FFFFFF"/>
          <w:tblCellMar>
            <w:top w:w="0" w:type="dxa"/>
            <w:left w:w="0" w:type="dxa"/>
            <w:bottom w:w="0" w:type="dxa"/>
            <w:right w:w="0" w:type="dxa"/>
          </w:tblCellMar>
        </w:tblPrEx>
        <w:trPr>
          <w:trHeight w:val="55" w:hRule="atLeast"/>
          <w:tblCellSpacing w:w="0" w:type="dxa"/>
        </w:trPr>
        <w:tc>
          <w:tcPr>
            <w:tcW w:w="3686" w:type="dxa"/>
            <w:shd w:val="clear" w:color="auto" w:fill="FFFFFF"/>
            <w:tcMar>
              <w:top w:w="0" w:type="dxa"/>
              <w:left w:w="108" w:type="dxa"/>
              <w:bottom w:w="0" w:type="dxa"/>
              <w:right w:w="108" w:type="dxa"/>
            </w:tcMar>
          </w:tcPr>
          <w:p w14:paraId="2079F0DD">
            <w:pPr>
              <w:jc w:val="center"/>
              <w:rPr>
                <w:b/>
                <w:color w:val="000000" w:themeColor="text1"/>
                <w14:textFill>
                  <w14:solidFill>
                    <w14:schemeClr w14:val="tx1"/>
                  </w14:solidFill>
                </w14:textFill>
              </w:rPr>
            </w:pPr>
            <w:r>
              <w:rPr>
                <w:color w:val="000000" w:themeColor="text1"/>
                <w14:textFill>
                  <w14:solidFill>
                    <w14:schemeClr w14:val="tx1"/>
                  </w14:solidFill>
                </w14:textFill>
              </w:rPr>
              <w:t>Số:             /2026/QĐ-UBND</w:t>
            </w:r>
          </w:p>
        </w:tc>
        <w:tc>
          <w:tcPr>
            <w:tcW w:w="5665" w:type="dxa"/>
            <w:shd w:val="clear" w:color="auto" w:fill="FFFFFF"/>
            <w:tcMar>
              <w:top w:w="0" w:type="dxa"/>
              <w:left w:w="108" w:type="dxa"/>
              <w:bottom w:w="0" w:type="dxa"/>
              <w:right w:w="108" w:type="dxa"/>
            </w:tcMar>
          </w:tcPr>
          <w:p w14:paraId="011A0942">
            <w:pPr>
              <w:spacing w:line="288" w:lineRule="auto"/>
              <w:jc w:val="center"/>
              <w:rPr>
                <w:color w:val="000000" w:themeColor="text1"/>
                <w14:textFill>
                  <w14:solidFill>
                    <w14:schemeClr w14:val="tx1"/>
                  </w14:solidFill>
                </w14:textFill>
              </w:rPr>
            </w:pPr>
            <w:r>
              <w:rPr>
                <w:i/>
                <w:iCs/>
                <w:color w:val="000000" w:themeColor="text1"/>
                <w14:textFill>
                  <w14:solidFill>
                    <w14:schemeClr w14:val="tx1"/>
                  </w14:solidFill>
                </w14:textFill>
              </w:rPr>
              <w:t xml:space="preserve">        Hải Phòng, </w:t>
            </w:r>
            <w:r>
              <w:rPr>
                <w:i/>
                <w:iCs/>
                <w:color w:val="000000" w:themeColor="text1"/>
                <w:lang w:val="vi-VN"/>
                <w14:textFill>
                  <w14:solidFill>
                    <w14:schemeClr w14:val="tx1"/>
                  </w14:solidFill>
                </w14:textFill>
              </w:rPr>
              <w:t>ngày</w:t>
            </w:r>
            <w:r>
              <w:rPr>
                <w:i/>
                <w:iCs/>
                <w:color w:val="000000" w:themeColor="text1"/>
                <w14:textFill>
                  <w14:solidFill>
                    <w14:schemeClr w14:val="tx1"/>
                  </w14:solidFill>
                </w14:textFill>
              </w:rPr>
              <w:t xml:space="preserve">      </w:t>
            </w:r>
            <w:r>
              <w:rPr>
                <w:i/>
                <w:iCs/>
                <w:color w:val="000000" w:themeColor="text1"/>
                <w:lang w:val="vi-VN"/>
                <w14:textFill>
                  <w14:solidFill>
                    <w14:schemeClr w14:val="tx1"/>
                  </w14:solidFill>
                </w14:textFill>
              </w:rPr>
              <w:t>tháng</w:t>
            </w:r>
            <w:r>
              <w:rPr>
                <w:i/>
                <w:iCs/>
                <w:color w:val="000000" w:themeColor="text1"/>
                <w14:textFill>
                  <w14:solidFill>
                    <w14:schemeClr w14:val="tx1"/>
                  </w14:solidFill>
                </w14:textFill>
              </w:rPr>
              <w:t xml:space="preserve">     </w:t>
            </w:r>
            <w:r>
              <w:rPr>
                <w:i/>
                <w:iCs/>
                <w:color w:val="000000" w:themeColor="text1"/>
                <w:lang w:val="vi-VN"/>
                <w14:textFill>
                  <w14:solidFill>
                    <w14:schemeClr w14:val="tx1"/>
                  </w14:solidFill>
                </w14:textFill>
              </w:rPr>
              <w:t>năm 20</w:t>
            </w:r>
            <w:r>
              <w:rPr>
                <w:i/>
                <w:iCs/>
                <w:color w:val="000000" w:themeColor="text1"/>
                <w14:textFill>
                  <w14:solidFill>
                    <w14:schemeClr w14:val="tx1"/>
                  </w14:solidFill>
                </w14:textFill>
              </w:rPr>
              <w:t>26</w:t>
            </w:r>
          </w:p>
        </w:tc>
      </w:tr>
    </w:tbl>
    <w:p w14:paraId="274AAD50">
      <w:pPr>
        <w:shd w:val="clear" w:color="auto" w:fill="FFFFFF"/>
        <w:spacing w:before="120" w:after="120"/>
        <w:rPr>
          <w:b/>
          <w:bCs/>
          <w:color w:val="000000" w:themeColor="text1"/>
          <w:spacing w:val="-2"/>
          <w14:textFill>
            <w14:solidFill>
              <w14:schemeClr w14:val="tx1"/>
            </w14:solidFill>
          </w14:textFill>
        </w:rPr>
      </w:pPr>
      <w:r>
        <w:rPr>
          <w:b/>
          <w:bCs/>
          <w:color w:val="000000" w:themeColor="text1"/>
          <w:spacing w:val="-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262890</wp:posOffset>
                </wp:positionH>
                <wp:positionV relativeFrom="paragraph">
                  <wp:posOffset>164465</wp:posOffset>
                </wp:positionV>
                <wp:extent cx="1066800" cy="314325"/>
                <wp:effectExtent l="0" t="0" r="19050" b="28575"/>
                <wp:wrapNone/>
                <wp:docPr id="1039462856" name="Rectangle 4"/>
                <wp:cNvGraphicFramePr/>
                <a:graphic xmlns:a="http://schemas.openxmlformats.org/drawingml/2006/main">
                  <a:graphicData uri="http://schemas.microsoft.com/office/word/2010/wordprocessingShape">
                    <wps:wsp>
                      <wps:cNvSpPr/>
                      <wps:spPr>
                        <a:xfrm>
                          <a:off x="0" y="0"/>
                          <a:ext cx="10668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24A4B3B6">
                            <w:pPr>
                              <w:jc w:val="center"/>
                            </w:pPr>
                            <w:r>
                              <w:rPr>
                                <w:b/>
                                <w:bCs/>
                                <w:color w:val="000000" w:themeColor="text1"/>
                                <w:spacing w:val="-2"/>
                                <w14:textFill>
                                  <w14:solidFill>
                                    <w14:schemeClr w14:val="tx1"/>
                                  </w14:solidFill>
                                </w14:textFill>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0.7pt;margin-top:12.95pt;height:24.75pt;width:84pt;z-index:251662336;v-text-anchor:middle;mso-width-relative:page;mso-height-relative:page;" fillcolor="#FFFFFF [3201]" filled="t" stroked="t" coordsize="21600,21600" o:gfxdata="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6PvXvWAAAACAEAAA8AAAAAAAAAAQAgAAAAIgAAAGRycy9kb3du&#10;cmV2LnhtbFBLAQIUABQAAAAIAIdO4kCQ8IKFcwIAAAsFAAAOAAAAAAAAAAEAIAAAACUBAABkcnMv&#10;ZTJvRG9jLnhtbFBLBQYAAAAABgAGAFkBAAAKBgAAAAA=&#10;">
                <v:fill on="t" focussize="0,0"/>
                <v:stroke weight="1pt" color="#000000 [3200]" miterlimit="8" joinstyle="miter"/>
                <v:imagedata o:title=""/>
                <o:lock v:ext="edit" aspectratio="f"/>
                <v:textbox>
                  <w:txbxContent>
                    <w:p w14:paraId="24A4B3B6">
                      <w:pPr>
                        <w:jc w:val="center"/>
                      </w:pPr>
                      <w:r>
                        <w:rPr>
                          <w:b/>
                          <w:bCs/>
                          <w:color w:val="000000" w:themeColor="text1"/>
                          <w:spacing w:val="-2"/>
                          <w14:textFill>
                            <w14:solidFill>
                              <w14:schemeClr w14:val="tx1"/>
                            </w14:solidFill>
                          </w14:textFill>
                        </w:rPr>
                        <w:t>DỰ THẢO</w:t>
                      </w:r>
                    </w:p>
                  </w:txbxContent>
                </v:textbox>
              </v:rect>
            </w:pict>
          </mc:Fallback>
        </mc:AlternateContent>
      </w:r>
      <w:r>
        <w:rPr>
          <w:b/>
          <w:bCs/>
          <w:color w:val="000000" w:themeColor="text1"/>
          <w:spacing w:val="-2"/>
          <w14:textFill>
            <w14:solidFill>
              <w14:schemeClr w14:val="tx1"/>
            </w14:solidFill>
          </w14:textFill>
        </w:rPr>
        <w:t xml:space="preserve">            </w:t>
      </w:r>
    </w:p>
    <w:p w14:paraId="316DE16D">
      <w:pPr>
        <w:shd w:val="clear" w:color="auto" w:fill="FFFFFF"/>
        <w:spacing w:before="120" w:after="120"/>
        <w:rPr>
          <w:b/>
          <w:bCs/>
          <w:color w:val="000000" w:themeColor="text1"/>
          <w:spacing w:val="-2"/>
          <w14:textFill>
            <w14:solidFill>
              <w14:schemeClr w14:val="tx1"/>
            </w14:solidFill>
          </w14:textFill>
        </w:rPr>
      </w:pPr>
    </w:p>
    <w:p w14:paraId="15E51E55">
      <w:pPr>
        <w:shd w:val="clear" w:color="auto" w:fill="FFFFFF"/>
        <w:jc w:val="center"/>
        <w:rPr>
          <w:b/>
          <w:bCs/>
          <w:color w:val="000000" w:themeColor="text1"/>
          <w:spacing w:val="-2"/>
          <w14:textFill>
            <w14:solidFill>
              <w14:schemeClr w14:val="tx1"/>
            </w14:solidFill>
          </w14:textFill>
        </w:rPr>
      </w:pPr>
      <w:r>
        <w:rPr>
          <w:b/>
          <w:bCs/>
          <w:color w:val="000000" w:themeColor="text1"/>
          <w14:textFill>
            <w14:solidFill>
              <w14:schemeClr w14:val="tx1"/>
            </w14:solidFill>
          </w14:textFill>
        </w:rPr>
        <w:t>QUYẾT ĐỊNH</w:t>
      </w:r>
      <w:r>
        <w:rPr>
          <w:color w:val="000000" w:themeColor="text1"/>
          <w14:textFill>
            <w14:solidFill>
              <w14:schemeClr w14:val="tx1"/>
            </w14:solidFill>
          </w14:textFill>
        </w:rPr>
        <w:br w:type="textWrapping"/>
      </w:r>
      <w:r>
        <w:rPr>
          <w:b/>
          <w:bCs/>
          <w:color w:val="000000" w:themeColor="text1"/>
          <w:spacing w:val="-2"/>
          <w14:textFill>
            <w14:solidFill>
              <w14:schemeClr w14:val="tx1"/>
            </w14:solidFill>
          </w14:textFill>
        </w:rPr>
        <w:t>Quy định chính sách miễn, giảm tiền thuê nhà</w:t>
      </w:r>
    </w:p>
    <w:p w14:paraId="77B12102">
      <w:pPr>
        <w:jc w:val="center"/>
        <w:rPr>
          <w:b/>
          <w:bCs/>
          <w:color w:val="000000" w:themeColor="text1"/>
          <w:lang w:val="vi-VN"/>
          <w14:textFill>
            <w14:solidFill>
              <w14:schemeClr w14:val="tx1"/>
            </w14:solidFill>
          </w14:textFill>
        </w:rPr>
      </w:pPr>
      <w:r>
        <w:rPr>
          <w:b/>
          <w:bCs/>
          <w:color w:val="000000" w:themeColor="text1"/>
          <w:spacing w:val="-2"/>
          <w14:textFill>
            <w14:solidFill>
              <w14:schemeClr w14:val="tx1"/>
            </w14:solidFill>
          </w14:textFill>
        </w:rPr>
        <w:t>cho các đối tượng ưu tiên trên địa bàn</w:t>
      </w:r>
      <w:r>
        <w:rPr>
          <w:b/>
          <w:color w:val="000000" w:themeColor="text1"/>
          <w:spacing w:val="2"/>
          <w14:textFill>
            <w14:solidFill>
              <w14:schemeClr w14:val="tx1"/>
            </w14:solidFill>
          </w14:textFill>
        </w:rPr>
        <w:t xml:space="preserve"> thành phố Hải Phòng</w:t>
      </w:r>
    </w:p>
    <w:p w14:paraId="614C3672">
      <w:pPr>
        <w:pStyle w:val="6"/>
        <w:spacing w:before="240" w:after="240"/>
        <w:ind w:left="0"/>
        <w:jc w:val="center"/>
        <w:rPr>
          <w:rFonts w:ascii="Times New Roman" w:hAnsi="Times New Roman"/>
          <w:b/>
          <w:color w:val="000000" w:themeColor="text1"/>
          <w:position w:val="-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6891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68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top:0.4pt;height:0pt;width:133pt;mso-position-horizontal:center;mso-position-horizontal-relative:margin;z-index:251659264;mso-width-relative:page;mso-height-relative:page;" filled="f" stroked="t" coordsize="21600,21600" o:gfxdata="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kpsAtAAAAACAQAADwAAAAAAAAABACAAAAAi&#10;AAAAZHJzL2Rvd25yZXYueG1sUEsBAhQAFAAAAAgAh07iQIxNyQnZAQAAvgMAAA4AAAAAAAAAAQAg&#10;AAAAHw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b/>
          <w:color w:val="000000" w:themeColor="text1"/>
          <w:position w:val="-2"/>
          <w14:textFill>
            <w14:solidFill>
              <w14:schemeClr w14:val="tx1"/>
            </w14:solidFill>
          </w14:textFill>
        </w:rPr>
        <w:t>UỶ BAN NHÂN DÂN THÀNH PHỐ HẢI PHÒNG</w:t>
      </w:r>
    </w:p>
    <w:p w14:paraId="6A6ABFE9">
      <w:pP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i/>
          <w:iCs/>
          <w:color w:val="000000" w:themeColor="text1"/>
          <w:lang w:val="pt-BR"/>
          <w14:textFill>
            <w14:solidFill>
              <w14:schemeClr w14:val="tx1"/>
            </w14:solidFill>
          </w14:textFill>
        </w:rPr>
        <w:t>Căn cứ Luật Tổ chức chính quyền địa phương số 72/2025/QH15;</w:t>
      </w:r>
    </w:p>
    <w:p w14:paraId="1C5147EF">
      <w:pP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i/>
          <w:iCs/>
          <w:color w:val="000000" w:themeColor="text1"/>
          <w:lang w:val="pt-BR"/>
          <w14:textFill>
            <w14:solidFill>
              <w14:schemeClr w14:val="tx1"/>
            </w14:solidFill>
          </w14:textFill>
        </w:rPr>
        <w:t>Căn cứ Luật Quản lý, sử dụng tài sản công số 15/2017/QH14 được sửa đổi bổ sung bởi: Luật số 56/2024/QH15, Luật số 90/2025/QH15;</w:t>
      </w:r>
    </w:p>
    <w:p w14:paraId="754150B8">
      <w:pPr>
        <w:shd w:val="clear" w:color="auto" w:fill="FFFFFF"/>
        <w:spacing w:before="144" w:beforeLines="60" w:after="144" w:afterLines="60" w:line="340" w:lineRule="exact"/>
        <w:ind w:firstLine="720"/>
        <w:jc w:val="both"/>
        <w:rPr>
          <w:color w:val="000000" w:themeColor="text1"/>
          <w14:textFill>
            <w14:solidFill>
              <w14:schemeClr w14:val="tx1"/>
            </w14:solidFill>
          </w14:textFill>
        </w:rPr>
      </w:pPr>
      <w:bookmarkStart w:id="0" w:name="loai_1_name"/>
      <w:r>
        <w:rPr>
          <w:i/>
          <w:iCs/>
          <w:color w:val="000000" w:themeColor="text1"/>
          <w:lang w:val="pt-BR"/>
          <w14:textFill>
            <w14:solidFill>
              <w14:schemeClr w14:val="tx1"/>
            </w14:solidFill>
          </w14:textFill>
        </w:rP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bookmarkEnd w:id="0"/>
      <w:r>
        <w:rPr>
          <w:i/>
          <w:iCs/>
          <w:color w:val="000000" w:themeColor="text1"/>
          <w:lang w:val="pt-BR"/>
          <w14:textFill>
            <w14:solidFill>
              <w14:schemeClr w14:val="tx1"/>
            </w14:solidFill>
          </w14:textFill>
        </w:rPr>
        <w:t>;</w:t>
      </w:r>
    </w:p>
    <w:p w14:paraId="65C2AC2F">
      <w:pP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i/>
          <w:iCs/>
          <w:color w:val="000000" w:themeColor="text1"/>
          <w:lang w:val="pt-BR"/>
          <w14:textFill>
            <w14:solidFill>
              <w14:schemeClr w14:val="tx1"/>
            </w14:solidFill>
          </w14:textFill>
        </w:rPr>
        <w:t>Căn cứ Nghị định số 286/2025/NĐ-CP ngày 03 tháng 11 năm 2025 của Chính phủ sửa đổi, bổ sung một số điều của các Nghị định trong lĩnh vực quản lý, sử dụng tài sản công;</w:t>
      </w:r>
    </w:p>
    <w:p w14:paraId="78548553">
      <w:pPr>
        <w:shd w:val="clear" w:color="auto" w:fill="FFFFFF"/>
        <w:spacing w:before="144" w:beforeLines="60" w:after="144" w:afterLines="60" w:line="340" w:lineRule="exact"/>
        <w:ind w:firstLine="720"/>
        <w:jc w:val="both"/>
        <w:rPr>
          <w:i/>
          <w:iCs/>
          <w:color w:val="000000" w:themeColor="text1"/>
          <w14:textFill>
            <w14:solidFill>
              <w14:schemeClr w14:val="tx1"/>
            </w14:solidFill>
          </w14:textFill>
        </w:rPr>
      </w:pPr>
      <w:r>
        <w:rPr>
          <w:i/>
          <w:iCs/>
          <w:color w:val="000000" w:themeColor="text1"/>
          <w:lang w:val="vi-VN"/>
          <w14:textFill>
            <w14:solidFill>
              <w14:schemeClr w14:val="tx1"/>
            </w14:solidFill>
          </w14:textFill>
        </w:rPr>
        <w:t>Theo đề nghị của </w:t>
      </w:r>
      <w:r>
        <w:rPr>
          <w:i/>
          <w:iCs/>
          <w:color w:val="000000" w:themeColor="text1"/>
          <w:lang w:val="pt-BR"/>
          <w14:textFill>
            <w14:solidFill>
              <w14:schemeClr w14:val="tx1"/>
            </w14:solidFill>
          </w14:textFill>
        </w:rPr>
        <w:t>Giám đốc </w:t>
      </w:r>
      <w:r>
        <w:rPr>
          <w:i/>
          <w:iCs/>
          <w:color w:val="000000" w:themeColor="text1"/>
          <w:lang w:val="vi-VN"/>
          <w14:textFill>
            <w14:solidFill>
              <w14:schemeClr w14:val="tx1"/>
            </w14:solidFill>
          </w14:textFill>
        </w:rPr>
        <w:t>Sở Tài chính</w:t>
      </w:r>
      <w:r>
        <w:rPr>
          <w:i/>
          <w:iCs/>
          <w:color w:val="000000" w:themeColor="text1"/>
          <w14:textFill>
            <w14:solidFill>
              <w14:schemeClr w14:val="tx1"/>
            </w14:solidFill>
          </w14:textFill>
        </w:rPr>
        <w:t xml:space="preserve"> thành phố Hải Phòng tại Tờ trình số:       /Tr-STC ngày     tháng     năm 2026</w:t>
      </w:r>
    </w:p>
    <w:p w14:paraId="3FEA52AB">
      <w:pPr>
        <w:shd w:val="clear" w:color="auto" w:fill="FFFFFF"/>
        <w:spacing w:before="144" w:beforeLines="60" w:after="144" w:afterLines="60" w:line="340" w:lineRule="exact"/>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QUYẾT ĐỊNH:</w:t>
      </w:r>
    </w:p>
    <w:p w14:paraId="38260451">
      <w:pPr>
        <w:shd w:val="clear" w:color="auto" w:fill="FFFFFF"/>
        <w:spacing w:before="144" w:beforeLines="60" w:after="144" w:afterLines="60" w:line="340" w:lineRule="exact"/>
        <w:ind w:firstLine="720"/>
        <w:jc w:val="both"/>
        <w:rPr>
          <w:b/>
          <w:bCs/>
          <w:color w:val="000000" w:themeColor="text1"/>
          <w:lang w:val="nl-NL"/>
          <w14:textFill>
            <w14:solidFill>
              <w14:schemeClr w14:val="tx1"/>
            </w14:solidFill>
          </w14:textFill>
        </w:rPr>
      </w:pPr>
      <w:r>
        <w:rPr>
          <w:b/>
          <w:bCs/>
          <w:color w:val="000000" w:themeColor="text1"/>
          <w:lang w:val="pt-BR"/>
          <w14:textFill>
            <w14:solidFill>
              <w14:schemeClr w14:val="tx1"/>
            </w14:solidFill>
          </w14:textFill>
        </w:rPr>
        <w:t>Điều 1.</w:t>
      </w:r>
      <w:r>
        <w:rPr>
          <w:color w:val="000000" w:themeColor="text1"/>
          <w14:textFill>
            <w14:solidFill>
              <w14:schemeClr w14:val="tx1"/>
            </w14:solidFill>
          </w14:textFill>
        </w:rPr>
        <w:t> </w:t>
      </w:r>
      <w:r>
        <w:rPr>
          <w:b/>
          <w:bCs/>
          <w:color w:val="000000" w:themeColor="text1"/>
          <w:lang w:val="nl-NL"/>
          <w14:textFill>
            <w14:solidFill>
              <w14:schemeClr w14:val="tx1"/>
            </w14:solidFill>
          </w14:textFill>
        </w:rPr>
        <w:t>Phạm vi điều chỉnh</w:t>
      </w:r>
    </w:p>
    <w:p w14:paraId="73F025FF">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Quy định chính sách ưu đãi (miễn, giảm) tiền thuê nhà cho các đối tượng ưu tiên quy định tại điểm a khoản 2 Điều 10 Nghị định số </w:t>
      </w:r>
      <w:r>
        <w:rPr>
          <w:rStyle w:val="21"/>
          <w:color w:val="000000" w:themeColor="text1"/>
          <w:spacing w:val="-4"/>
          <w14:textFill>
            <w14:solidFill>
              <w14:schemeClr w14:val="tx1"/>
            </w14:solidFill>
          </w14:textFill>
        </w:rPr>
        <w:t>108/2024/NĐ-CP ngày 23/8/2024 của Chính phủ (được sửa đổi, bổ sung khoản 5 Điều 1 Nghị định số 286/2025/NĐ-CP ngày 03/11/2025 của Chính phủ) khi thuê nhà (gắn với quyền sử dụng đất) của tổ chức quản lý, kinh doanh nhà được UBND</w:t>
      </w:r>
      <w:r>
        <w:rPr>
          <w:color w:val="000000" w:themeColor="text1"/>
          <w:spacing w:val="-4"/>
          <w:shd w:val="clear" w:color="auto" w:fill="FFFFFF"/>
          <w14:textFill>
            <w14:solidFill>
              <w14:schemeClr w14:val="tx1"/>
            </w14:solidFill>
          </w14:textFill>
        </w:rPr>
        <w:t xml:space="preserve"> thành phố Hải Phòng giao nhiệm vụ (sau đây gọi là thuê nhà), theo quy định tại khoản 2 Điều 16 </w:t>
      </w:r>
      <w:r>
        <w:rPr>
          <w:color w:val="000000" w:themeColor="text1"/>
          <w:spacing w:val="-4"/>
          <w14:textFill>
            <w14:solidFill>
              <w14:schemeClr w14:val="tx1"/>
            </w14:solidFill>
          </w14:textFill>
        </w:rPr>
        <w:t xml:space="preserve">Nghị định số </w:t>
      </w:r>
      <w:r>
        <w:rPr>
          <w:rStyle w:val="21"/>
          <w:color w:val="000000" w:themeColor="text1"/>
          <w:spacing w:val="-4"/>
          <w14:textFill>
            <w14:solidFill>
              <w14:schemeClr w14:val="tx1"/>
            </w14:solidFill>
          </w14:textFill>
        </w:rPr>
        <w:t>108/2024/NĐ-CP ngày 23/8/2024 của Chính phủ (được sửa đổi, bổ sung tại khoản 8 Điều 1 Nghị định số 286/2025/NĐ-CP ngày 03/11/2025 của Chính phủ)</w:t>
      </w:r>
      <w:r>
        <w:rPr>
          <w:color w:val="000000" w:themeColor="text1"/>
          <w:spacing w:val="-4"/>
          <w14:textFill>
            <w14:solidFill>
              <w14:schemeClr w14:val="tx1"/>
            </w14:solidFill>
          </w14:textFill>
        </w:rPr>
        <w:t>.</w:t>
      </w:r>
    </w:p>
    <w:p w14:paraId="42AD60E8">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b/>
          <w:bCs/>
          <w:color w:val="000000" w:themeColor="text1"/>
          <w:lang w:val="nl-NL"/>
          <w14:textFill>
            <w14:solidFill>
              <w14:schemeClr w14:val="tx1"/>
            </w14:solidFill>
          </w14:textFill>
        </w:rPr>
      </w:pPr>
      <w:r>
        <w:rPr>
          <w:b/>
          <w:bCs/>
          <w:color w:val="000000" w:themeColor="text1"/>
          <w14:textFill>
            <w14:solidFill>
              <w14:schemeClr w14:val="tx1"/>
            </w14:solidFill>
          </w14:textFill>
        </w:rPr>
        <w:t>Điều 2. Đối tượng áp dụng</w:t>
      </w:r>
      <w:r>
        <w:rPr>
          <w:b/>
          <w:bCs/>
          <w:color w:val="000000" w:themeColor="text1"/>
          <w:lang w:val="nl-NL"/>
          <w14:textFill>
            <w14:solidFill>
              <w14:schemeClr w14:val="tx1"/>
            </w14:solidFill>
          </w14:textFill>
        </w:rPr>
        <w:t xml:space="preserve"> </w:t>
      </w:r>
    </w:p>
    <w:p w14:paraId="5E9D682E">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1. Các đối tượng ưu tiên quy định tại điểm a khoản 2 Điều 10 Nghị định số 108/2024/NĐ-CP </w:t>
      </w:r>
      <w:r>
        <w:rPr>
          <w:rFonts w:hint="default"/>
          <w:color w:val="000000" w:themeColor="text1"/>
          <w:lang w:val="en-US"/>
          <w14:textFill>
            <w14:solidFill>
              <w14:schemeClr w14:val="tx1"/>
            </w14:solidFill>
          </w14:textFill>
        </w:rPr>
        <w:t>(</w:t>
      </w:r>
      <w:r>
        <w:rPr>
          <w:color w:val="000000" w:themeColor="text1"/>
          <w:lang w:val="nl-NL"/>
          <w14:textFill>
            <w14:solidFill>
              <w14:schemeClr w14:val="tx1"/>
            </w14:solidFill>
          </w14:textFill>
        </w:rPr>
        <w:t>được sửa đổi, bổ sung tại điểm a khoản 5 Điều 1 Nghị định số 286/2025/NĐ-CP của Chính phủ</w:t>
      </w:r>
      <w:r>
        <w:rPr>
          <w:rFonts w:hint="default"/>
          <w:color w:val="000000" w:themeColor="text1"/>
          <w:lang w:val="en-US"/>
          <w14:textFill>
            <w14:solidFill>
              <w14:schemeClr w14:val="tx1"/>
            </w14:solidFill>
          </w14:textFill>
        </w:rPr>
        <w:t>)</w:t>
      </w:r>
      <w:r>
        <w:rPr>
          <w:color w:val="000000" w:themeColor="text1"/>
          <w:lang w:val="nl-NL"/>
          <w14:textFill>
            <w14:solidFill>
              <w14:schemeClr w14:val="tx1"/>
            </w14:solidFill>
          </w14:textFill>
        </w:rPr>
        <w:t>, bao gồm:</w:t>
      </w:r>
    </w:p>
    <w:p w14:paraId="0796A4A5">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 </w:t>
      </w:r>
      <w:r>
        <w:rPr>
          <w:color w:val="000000" w:themeColor="text1"/>
          <w14:textFill>
            <w14:solidFill>
              <w14:schemeClr w14:val="tx1"/>
            </w14:solidFill>
          </w14:textFill>
        </w:rPr>
        <w:t>a) Tổ chức hội</w:t>
      </w:r>
      <w:r>
        <w:rPr>
          <w:color w:val="000000" w:themeColor="text1"/>
          <w:lang w:val="nl-NL"/>
          <w14:textFill>
            <w14:solidFill>
              <w14:schemeClr w14:val="tx1"/>
            </w14:solidFill>
          </w14:textFill>
        </w:rPr>
        <w:t xml:space="preserve"> do Đảng, Nhà nước giao nhiệm vụ theo văn bản của cơ quan, người có thẩm quyền thuê để làm trụ sở làm việc trong trường hợp chưa có trụ sở làm việc;</w:t>
      </w:r>
    </w:p>
    <w:p w14:paraId="70644BD1">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141AB66C">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c) Hợp tác xã, liên hiệp hợp tác xã, tổ hợp tác đáp ứng các tiêu chí để được thụ hưởng chính sách hỗ trợ của Nhà nước theo quy định tại </w:t>
      </w:r>
      <w:bookmarkStart w:id="1" w:name="tvpllink_vkhttfmgzy"/>
      <w:bookmarkEnd w:id="1"/>
      <w:r>
        <w:rPr>
          <w:color w:val="000000" w:themeColor="text1"/>
          <w:lang w:val="nl-NL"/>
          <w14:textFill>
            <w14:solidFill>
              <w14:schemeClr w14:val="tx1"/>
            </w14:solidFill>
          </w14:textFill>
        </w:rPr>
        <w:fldChar w:fldCharType="begin"/>
      </w:r>
      <w:r>
        <w:rPr>
          <w:color w:val="000000" w:themeColor="text1"/>
          <w:lang w:val="nl-NL"/>
          <w14:textFill>
            <w14:solidFill>
              <w14:schemeClr w14:val="tx1"/>
            </w14:solidFill>
          </w14:textFill>
        </w:rPr>
        <w:instrText xml:space="preserve">HYPERLINK "https://thuvienphapluat.vn/van-ban/Doanh-nghiep/Luat-Hop-tac-xa-2023-17-2023-QH15-499239.aspx" \t "_blank"</w:instrText>
      </w:r>
      <w:r>
        <w:rPr>
          <w:color w:val="000000" w:themeColor="text1"/>
          <w:lang w:val="nl-NL"/>
          <w14:textFill>
            <w14:solidFill>
              <w14:schemeClr w14:val="tx1"/>
            </w14:solidFill>
          </w14:textFill>
        </w:rPr>
        <w:fldChar w:fldCharType="separate"/>
      </w:r>
      <w:r>
        <w:rPr>
          <w:color w:val="000000" w:themeColor="text1"/>
          <w:lang w:val="nl-NL"/>
          <w14:textFill>
            <w14:solidFill>
              <w14:schemeClr w14:val="tx1"/>
            </w14:solidFill>
          </w14:textFill>
        </w:rPr>
        <w:t>Luật Hợp tác xã</w:t>
      </w:r>
      <w:r>
        <w:rPr>
          <w:color w:val="000000" w:themeColor="text1"/>
          <w:lang w:val="nl-NL"/>
          <w14:textFill>
            <w14:solidFill>
              <w14:schemeClr w14:val="tx1"/>
            </w14:solidFill>
          </w14:textFill>
        </w:rPr>
        <w:fldChar w:fldCharType="end"/>
      </w:r>
      <w:r>
        <w:rPr>
          <w:color w:val="000000" w:themeColor="text1"/>
          <w:lang w:val="nl-NL"/>
          <w14:textFill>
            <w14:solidFill>
              <w14:schemeClr w14:val="tx1"/>
            </w14:solidFill>
          </w14:textFill>
        </w:rPr>
        <w:t>, Nghị định của Chính phủ quy định chi tiết một số điều của </w:t>
      </w:r>
      <w:bookmarkStart w:id="2" w:name="tvpllink_vkhttfmgzy_1"/>
      <w:bookmarkEnd w:id="2"/>
      <w:r>
        <w:rPr>
          <w:color w:val="000000" w:themeColor="text1"/>
          <w:lang w:val="nl-NL"/>
          <w14:textFill>
            <w14:solidFill>
              <w14:schemeClr w14:val="tx1"/>
            </w14:solidFill>
          </w14:textFill>
        </w:rPr>
        <w:fldChar w:fldCharType="begin"/>
      </w:r>
      <w:r>
        <w:rPr>
          <w:color w:val="000000" w:themeColor="text1"/>
          <w:lang w:val="nl-NL"/>
          <w14:textFill>
            <w14:solidFill>
              <w14:schemeClr w14:val="tx1"/>
            </w14:solidFill>
          </w14:textFill>
        </w:rPr>
        <w:instrText xml:space="preserve">HYPERLINK "https://thuvienphapluat.vn/van-ban/Doanh-nghiep/Luat-Hop-tac-xa-2023-17-2023-QH15-499239.aspx" \t "_blank"</w:instrText>
      </w:r>
      <w:r>
        <w:rPr>
          <w:color w:val="000000" w:themeColor="text1"/>
          <w:lang w:val="nl-NL"/>
          <w14:textFill>
            <w14:solidFill>
              <w14:schemeClr w14:val="tx1"/>
            </w14:solidFill>
          </w14:textFill>
        </w:rPr>
        <w:fldChar w:fldCharType="separate"/>
      </w:r>
      <w:r>
        <w:rPr>
          <w:color w:val="000000" w:themeColor="text1"/>
          <w:lang w:val="nl-NL"/>
          <w14:textFill>
            <w14:solidFill>
              <w14:schemeClr w14:val="tx1"/>
            </w14:solidFill>
          </w14:textFill>
        </w:rPr>
        <w:t>Luật Hợp tác xã</w:t>
      </w:r>
      <w:r>
        <w:rPr>
          <w:color w:val="000000" w:themeColor="text1"/>
          <w:lang w:val="nl-NL"/>
          <w14:textFill>
            <w14:solidFill>
              <w14:schemeClr w14:val="tx1"/>
            </w14:solidFill>
          </w14:textFill>
        </w:rPr>
        <w:fldChar w:fldCharType="end"/>
      </w:r>
      <w:r>
        <w:rPr>
          <w:color w:val="000000" w:themeColor="text1"/>
          <w:lang w:val="nl-NL"/>
          <w14:textFill>
            <w14:solidFill>
              <w14:schemeClr w14:val="tx1"/>
            </w14:solidFill>
          </w14:textFill>
        </w:rPr>
        <w:t> thuê để làm trụ sở, nhà kho, cửa hàng mua bán, trưng bày, giới thiệu sản phẩm phục vụ hoạt động sản xuất, kinh doanh.</w:t>
      </w:r>
    </w:p>
    <w:p w14:paraId="41BE2CEF">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2. Tổ chức có chức năng quản lý, kinh doanh nhà địa phương được Ủy ban nhân dân thành phố giao nhiệm vụ quản lý, khai thác nhà, đất theo quy định tại khoản 3 Điều 2 Nghị định số 108/2024/NĐ-CP ngày 23 tháng 8 năm 2024 của Chính phủ.</w:t>
      </w:r>
    </w:p>
    <w:p w14:paraId="414B8517">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3.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14:paraId="5CC203C0">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b/>
          <w:bCs/>
          <w:color w:val="000000" w:themeColor="text1"/>
          <w:lang w:val="nl-NL"/>
          <w14:textFill>
            <w14:solidFill>
              <w14:schemeClr w14:val="tx1"/>
            </w14:solidFill>
          </w14:textFill>
        </w:rPr>
      </w:pPr>
      <w:r>
        <w:rPr>
          <w:b/>
          <w:bCs/>
          <w:color w:val="000000" w:themeColor="text1"/>
          <w:lang w:val="nl-NL"/>
          <w14:textFill>
            <w14:solidFill>
              <w14:schemeClr w14:val="tx1"/>
            </w14:solidFill>
          </w14:textFill>
        </w:rPr>
        <w:t>Điều 3. Chính sách miễn, giảm tiền thuê nhà cho các đối tượng ưu tiên</w:t>
      </w:r>
    </w:p>
    <w:p w14:paraId="293793F0">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Style w:val="21"/>
          <w:color w:val="000000" w:themeColor="text1"/>
          <w14:textFill>
            <w14:solidFill>
              <w14:schemeClr w14:val="tx1"/>
            </w14:solidFill>
          </w14:textFill>
        </w:rPr>
        <w:t xml:space="preserve">Hội </w:t>
      </w:r>
      <w:r>
        <w:rPr>
          <w:color w:val="000000" w:themeColor="text1"/>
          <w:shd w:val="clear" w:color="auto" w:fill="FFFFFF"/>
          <w14:textFill>
            <w14:solidFill>
              <w14:schemeClr w14:val="tx1"/>
            </w14:solidFill>
          </w14:textFill>
        </w:rPr>
        <w:t xml:space="preserve">do Đảng, Nhà nước giao nhiệm vụ </w:t>
      </w:r>
      <w:r>
        <w:rPr>
          <w:rStyle w:val="21"/>
          <w:color w:val="000000" w:themeColor="text1"/>
          <w14:textFill>
            <w14:solidFill>
              <w14:schemeClr w14:val="tx1"/>
            </w14:solidFill>
          </w14:textFill>
        </w:rPr>
        <w:t>thuộc phạm vi quản lý của</w:t>
      </w:r>
      <w:r>
        <w:rPr>
          <w:color w:val="000000" w:themeColor="text1"/>
          <w:shd w:val="clear" w:color="auto" w:fill="FFFFFF"/>
          <w14:textFill>
            <w14:solidFill>
              <w14:schemeClr w14:val="tx1"/>
            </w14:solidFill>
          </w14:textFill>
        </w:rPr>
        <w:t xml:space="preserve"> thành phố Hải Phòng</w:t>
      </w:r>
      <w:r>
        <w:rPr>
          <w:color w:val="000000" w:themeColor="text1"/>
          <w14:textFill>
            <w14:solidFill>
              <w14:schemeClr w14:val="tx1"/>
            </w14:solidFill>
          </w14:textFill>
        </w:rPr>
        <w:t xml:space="preserve"> thuê nhà là tài sản công để làm trụ sở làm việc được </w:t>
      </w:r>
      <w:r>
        <w:rPr>
          <w:b/>
          <w:color w:val="000000" w:themeColor="text1"/>
          <w14:textFill>
            <w14:solidFill>
              <w14:schemeClr w14:val="tx1"/>
            </w14:solidFill>
          </w14:textFill>
        </w:rPr>
        <w:t>giảm tiền thuê nhà</w:t>
      </w:r>
      <w:r>
        <w:rPr>
          <w:color w:val="000000" w:themeColor="text1"/>
          <w14:textFill>
            <w14:solidFill>
              <w14:schemeClr w14:val="tx1"/>
            </w14:solidFill>
          </w14:textFill>
        </w:rPr>
        <w:t xml:space="preserve"> theo quy định tại điểm b khoản 2 Điều 10 Nghị định số 108/2024/NĐ-CP ngày 23/8/2024 của Chính phủ.</w:t>
      </w:r>
    </w:p>
    <w:p w14:paraId="5943418C">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2. Cơ sở thực hiện xã hội hóa thuộc đối tượng quy định tại khoản 1 Điều 2 Quyết định này nếu thuê nhà để làm cơ sở hoạt động được </w:t>
      </w:r>
      <w:r>
        <w:rPr>
          <w:b/>
          <w:color w:val="000000" w:themeColor="text1"/>
          <w14:textFill>
            <w14:solidFill>
              <w14:schemeClr w14:val="tx1"/>
            </w14:solidFill>
          </w14:textFill>
        </w:rPr>
        <w:t>miễn, giảm tiền thuê nhà theo mức miễn, giảm tiền thuê đất</w:t>
      </w:r>
      <w:r>
        <w:rPr>
          <w:color w:val="000000" w:themeColor="text1"/>
          <w14:textFill>
            <w14:solidFill>
              <w14:schemeClr w14:val="tx1"/>
            </w14:solidFill>
          </w14:textFill>
        </w:rPr>
        <w:t xml:space="preserve"> tại khoản 7 Điều 5 Nghị </w:t>
      </w:r>
      <w:r>
        <w:t>định số 230/2025/NĐ-CP ngày 19/8/2025 của Chính phủ và do Hội đồng nhân dân Thành phố thông qua</w:t>
      </w:r>
      <w:r>
        <w:rPr>
          <w:color w:val="000000" w:themeColor="text1"/>
          <w14:textFill>
            <w14:solidFill>
              <w14:schemeClr w14:val="tx1"/>
            </w14:solidFill>
          </w14:textFill>
        </w:rPr>
        <w:t>.</w:t>
      </w:r>
    </w:p>
    <w:p w14:paraId="54E27BAD">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pPr>
      <w:r>
        <w:rPr>
          <w:lang w:val="en-GB"/>
        </w:rPr>
        <w:t xml:space="preserve">3. </w:t>
      </w:r>
      <w:r>
        <w:t>Hợp tác xã, liên hiệp hợp tác xã, tổ hợp tác đáp ứng các tiêu chí để được thụ hưởng chính sách hỗ trợ của Nhà nước theo quy định tại </w:t>
      </w:r>
      <w:r>
        <w:fldChar w:fldCharType="begin"/>
      </w:r>
      <w:r>
        <w:instrText xml:space="preserve"> HYPERLINK "https://thuvienphapluat.vn/van-ban/Doanh-nghiep/Luat-Hop-tac-xa-2023-17-2023-QH15-499239.aspx" \t "_blank" </w:instrText>
      </w:r>
      <w:r>
        <w:fldChar w:fldCharType="separate"/>
      </w:r>
      <w:r>
        <w:t>Luật Hợp tác xã</w:t>
      </w:r>
      <w:r>
        <w:fldChar w:fldCharType="end"/>
      </w:r>
      <w:r>
        <w:t>, Nghị định của Chính phủ quy định chi tiết một số điều của </w:t>
      </w:r>
      <w:r>
        <w:fldChar w:fldCharType="begin"/>
      </w:r>
      <w:r>
        <w:instrText xml:space="preserve"> HYPERLINK "https://thuvienphapluat.vn/van-ban/Doanh-nghiep/Luat-Hop-tac-xa-2023-17-2023-QH15-499239.aspx" \t "_blank" </w:instrText>
      </w:r>
      <w:r>
        <w:fldChar w:fldCharType="separate"/>
      </w:r>
      <w:r>
        <w:t>Luật Hợp tác xã</w:t>
      </w:r>
      <w:r>
        <w:fldChar w:fldCharType="end"/>
      </w:r>
      <w:r>
        <w:t xml:space="preserve"> thuê để làm trụ sở, nhà kho, cửa hàng mua bán, trưng bày, giới thiệu sản phẩm phục vụ hoạt động sản xuất, kinh doanh được </w:t>
      </w:r>
      <w:r>
        <w:rPr>
          <w:b/>
          <w:bCs/>
        </w:rPr>
        <w:t xml:space="preserve">giảm 50% tiền thuê nhà theo mức giảm tiền thuê đất </w:t>
      </w:r>
      <w:r>
        <w:t>tại khoản 8 Điều 5 Nghị định số 230/2025/NĐ-CP ngày 19/8/2025 của Chính phủ quy định các trường hợp khác được miễn, giảm tiền thuê đất, tiền thuê đất theo quy định tại khoản 2 Điều 157 Luật Đất đai năm 2024</w:t>
      </w:r>
      <w:bookmarkStart w:id="3" w:name="_GoBack"/>
      <w:bookmarkEnd w:id="3"/>
      <w:r>
        <w:t>.</w:t>
      </w:r>
    </w:p>
    <w:p w14:paraId="6693C245">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b/>
          <w:bCs/>
          <w:color w:val="000000" w:themeColor="text1"/>
          <w:lang w:val="nl-NL"/>
          <w14:textFill>
            <w14:solidFill>
              <w14:schemeClr w14:val="tx1"/>
            </w14:solidFill>
          </w14:textFill>
        </w:rPr>
      </w:pPr>
      <w:r>
        <w:rPr>
          <w:b/>
          <w:bCs/>
          <w:color w:val="000000" w:themeColor="text1"/>
          <w:lang w:val="nl-NL"/>
          <w14:textFill>
            <w14:solidFill>
              <w14:schemeClr w14:val="tx1"/>
            </w14:solidFill>
          </w14:textFill>
        </w:rPr>
        <w:t>Điều 4. Quy định chuyển tiếp</w:t>
      </w:r>
    </w:p>
    <w:p w14:paraId="1B267703">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spacing w:val="2"/>
          <w:shd w:val="clear" w:color="auto" w:fill="FFFFFF"/>
          <w14:textFill>
            <w14:solidFill>
              <w14:schemeClr w14:val="tx1"/>
            </w14:solidFill>
          </w14:textFill>
        </w:rPr>
      </w:pPr>
      <w:r>
        <w:rPr>
          <w:color w:val="000000" w:themeColor="text1"/>
          <w14:textFill>
            <w14:solidFill>
              <w14:schemeClr w14:val="tx1"/>
            </w14:solidFill>
          </w14:textFill>
        </w:rPr>
        <w:t xml:space="preserve">1. </w:t>
      </w:r>
      <w:r>
        <w:rPr>
          <w:color w:val="000000" w:themeColor="text1"/>
          <w:spacing w:val="2"/>
          <w:shd w:val="clear" w:color="auto" w:fill="FFFFFF"/>
          <w14:textFill>
            <w14:solidFill>
              <w14:schemeClr w14:val="tx1"/>
            </w14:solidFill>
          </w14:textFill>
        </w:rPr>
        <w:t xml:space="preserve">Đối với các cơ sở nhà đất </w:t>
      </w:r>
      <w:r>
        <w:rPr>
          <w:color w:val="000000" w:themeColor="text1"/>
          <w:shd w:val="clear" w:color="auto" w:fill="FFFFFF"/>
          <w14:textFill>
            <w14:solidFill>
              <w14:schemeClr w14:val="tx1"/>
            </w14:solidFill>
          </w14:textFill>
        </w:rPr>
        <w:t xml:space="preserve">đang cho thuê theo Hợp đồng ký trước ngày </w:t>
      </w:r>
      <w:r>
        <w:rPr>
          <w:color w:val="000000" w:themeColor="text1"/>
          <w:spacing w:val="2"/>
          <w14:textFill>
            <w14:solidFill>
              <w14:schemeClr w14:val="tx1"/>
            </w14:solidFill>
          </w14:textFill>
        </w:rPr>
        <w:t xml:space="preserve">Nghị định số </w:t>
      </w:r>
      <w:r>
        <w:rPr>
          <w:rStyle w:val="21"/>
          <w:color w:val="000000" w:themeColor="text1"/>
          <w14:textFill>
            <w14:solidFill>
              <w14:schemeClr w14:val="tx1"/>
            </w14:solidFill>
          </w14:textFill>
        </w:rPr>
        <w:t>108/2024/NĐ-CP ngày 23/8/2024 của Chính phủ</w:t>
      </w:r>
      <w:r>
        <w:rPr>
          <w:color w:val="000000" w:themeColor="text1"/>
          <w:shd w:val="clear" w:color="auto" w:fill="FFFFFF"/>
          <w14:textFill>
            <w14:solidFill>
              <w14:schemeClr w14:val="tx1"/>
            </w14:solidFill>
          </w14:textFill>
        </w:rPr>
        <w:t xml:space="preserve"> có hiệu lực thi hành và thuộc phạm vi điều chỉnh, trường hợp xử lý chuyển tiếp theo quy định tại khoản 2 Điều 31 </w:t>
      </w:r>
      <w:r>
        <w:rPr>
          <w:color w:val="000000" w:themeColor="text1"/>
          <w:spacing w:val="2"/>
          <w14:textFill>
            <w14:solidFill>
              <w14:schemeClr w14:val="tx1"/>
            </w14:solidFill>
          </w14:textFill>
        </w:rPr>
        <w:t xml:space="preserve">Nghị định số </w:t>
      </w:r>
      <w:r>
        <w:rPr>
          <w:rStyle w:val="21"/>
          <w:color w:val="000000" w:themeColor="text1"/>
          <w14:textFill>
            <w14:solidFill>
              <w14:schemeClr w14:val="tx1"/>
            </w14:solidFill>
          </w14:textFill>
        </w:rPr>
        <w:t>108/2024/NĐ-CP thì được hưởng chính sách quy định tại Điều 3 Quyết định này kể từ ngày Quyết định có hiệu lực thi hành</w:t>
      </w:r>
      <w:r>
        <w:rPr>
          <w:color w:val="000000" w:themeColor="text1"/>
          <w:spacing w:val="2"/>
          <w:shd w:val="clear" w:color="auto" w:fill="FFFFFF"/>
          <w14:textFill>
            <w14:solidFill>
              <w14:schemeClr w14:val="tx1"/>
            </w14:solidFill>
          </w14:textFill>
        </w:rPr>
        <w:t>.</w:t>
      </w:r>
    </w:p>
    <w:p w14:paraId="689BB993">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spacing w:val="-6"/>
          <w:u w:color="FF0000"/>
          <w14:textFill>
            <w14:solidFill>
              <w14:schemeClr w14:val="tx1"/>
            </w14:solidFill>
          </w14:textFill>
        </w:rPr>
      </w:pPr>
      <w:r>
        <w:rPr>
          <w:color w:val="000000" w:themeColor="text1"/>
          <w:spacing w:val="-6"/>
          <w14:textFill>
            <w14:solidFill>
              <w14:schemeClr w14:val="tx1"/>
            </w14:solidFill>
          </w14:textFill>
        </w:rPr>
        <w:t xml:space="preserve">2. </w:t>
      </w:r>
      <w:r>
        <w:rPr>
          <w:color w:val="000000" w:themeColor="text1"/>
          <w:spacing w:val="-6"/>
          <w:lang w:val="nl-NL"/>
          <w14:textFill>
            <w14:solidFill>
              <w14:schemeClr w14:val="tx1"/>
            </w14:solidFill>
          </w14:textFill>
        </w:rPr>
        <w:t xml:space="preserve">Ủy ban nhân </w:t>
      </w:r>
      <w:r>
        <w:rPr>
          <w:color w:val="000000" w:themeColor="text1"/>
          <w:spacing w:val="-6"/>
          <w:u w:color="FF0000"/>
          <w:lang w:val="vi-VN"/>
          <w14:textFill>
            <w14:solidFill>
              <w14:schemeClr w14:val="tx1"/>
            </w14:solidFill>
          </w14:textFill>
        </w:rPr>
        <w:t xml:space="preserve">dân </w:t>
      </w:r>
      <w:r>
        <w:rPr>
          <w:color w:val="000000" w:themeColor="text1"/>
          <w:spacing w:val="-6"/>
          <w:u w:color="FF0000"/>
          <w14:textFill>
            <w14:solidFill>
              <w14:schemeClr w14:val="tx1"/>
            </w14:solidFill>
          </w14:textFill>
        </w:rPr>
        <w:t>cấp xã và các cơ quan, đơn vị tổ chức thực hiện Quyết định.</w:t>
      </w:r>
    </w:p>
    <w:p w14:paraId="39A76955">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b/>
          <w:bCs/>
          <w:color w:val="000000" w:themeColor="text1"/>
          <w:lang w:val="nl-NL"/>
          <w14:textFill>
            <w14:solidFill>
              <w14:schemeClr w14:val="tx1"/>
            </w14:solidFill>
          </w14:textFill>
        </w:rPr>
      </w:pPr>
      <w:r>
        <w:rPr>
          <w:b/>
          <w:bCs/>
          <w:color w:val="000000" w:themeColor="text1"/>
          <w:lang w:val="nl-NL"/>
          <w14:textFill>
            <w14:solidFill>
              <w14:schemeClr w14:val="tx1"/>
            </w14:solidFill>
          </w14:textFill>
        </w:rPr>
        <w:t>Điều 5. Hiệu lực thi hành</w:t>
      </w:r>
    </w:p>
    <w:p w14:paraId="3306A570">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Quyết định này có hiệu lực thi hành kể từ ngày …..tháng …. năm 2026.</w:t>
      </w:r>
    </w:p>
    <w:p w14:paraId="35BCAB2D">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b/>
          <w:bCs/>
          <w:color w:val="000000" w:themeColor="text1"/>
          <w14:textFill>
            <w14:solidFill>
              <w14:schemeClr w14:val="tx1"/>
            </w14:solidFill>
          </w14:textFill>
        </w:rPr>
      </w:pPr>
      <w:r>
        <w:rPr>
          <w:b/>
          <w:bCs/>
          <w:color w:val="000000" w:themeColor="text1"/>
          <w14:textFill>
            <w14:solidFill>
              <w14:schemeClr w14:val="tx1"/>
            </w14:solidFill>
          </w14:textFill>
        </w:rPr>
        <w:t>Điều 6. Trách nhiệm thi hành</w:t>
      </w:r>
    </w:p>
    <w:p w14:paraId="5167C5F6">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lang w:val="nl-NL"/>
          <w14:textFill>
            <w14:solidFill>
              <w14:schemeClr w14:val="tx1"/>
            </w14:solidFill>
          </w14:textFill>
        </w:rPr>
      </w:pPr>
      <w:r>
        <w:rPr>
          <w:color w:val="000000" w:themeColor="text1"/>
          <w:lang w:val="nl-NL"/>
          <w14:textFill>
            <w14:solidFill>
              <w14:schemeClr w14:val="tx1"/>
            </w14:solidFill>
          </w14:textFill>
        </w:rPr>
        <w:t>1. Tổ chức có chức năng quản lý, kinh doanh nhà địa phương được Ủy ban nhân dân thành phố giao nhiệm vụ quản lý, khai thác nhà, đất theo quy định tại khoản 3 Điều 2 Nghị định số 108/2024/NĐ-CP ngày 23 tháng 8 năm 2024 của Chính phủ tổ chức thực hiện miễn, giảm tiên thuê nhà cho các đối tượng được thuê nhà theo quy định.</w:t>
      </w:r>
    </w:p>
    <w:p w14:paraId="4A65E5E6">
      <w:pPr>
        <w:widowControl w:val="0"/>
        <w:pBdr>
          <w:top w:val="dotted" w:color="FFFFFF" w:sz="4" w:space="0"/>
          <w:left w:val="dotted" w:color="FFFFFF" w:sz="4" w:space="0"/>
          <w:bottom w:val="dotted" w:color="FFFFFF" w:sz="4" w:space="31"/>
          <w:right w:val="dotted" w:color="FFFFFF" w:sz="4" w:space="0"/>
        </w:pBdr>
        <w:shd w:val="clear" w:color="auto" w:fill="FFFFFF"/>
        <w:spacing w:before="144" w:beforeLines="60" w:after="144" w:afterLines="60" w:line="340" w:lineRule="exact"/>
        <w:ind w:firstLine="720"/>
        <w:jc w:val="both"/>
        <w:rPr>
          <w:color w:val="000000" w:themeColor="text1"/>
          <w14:textFill>
            <w14:solidFill>
              <w14:schemeClr w14:val="tx1"/>
            </w14:solidFill>
          </w14:textFill>
        </w:rPr>
      </w:pPr>
      <w:r>
        <w:rPr>
          <w:color w:val="000000" w:themeColor="text1"/>
          <w14:textFill>
            <w14:solidFill>
              <w14:schemeClr w14:val="tx1"/>
            </w14:solidFill>
          </w14:textFill>
        </w:rPr>
        <w:t>2. Chánh Văn phòng Ủy ban nhân dân thành phố; Thủ trưởng các sở, ban, ngành; các đơn vị, tổ chức, cá nhân có liên quan và người được nhà nước cho thuê nhà chịu trách nhiệm thi hành Quyết định này./.</w:t>
      </w:r>
    </w:p>
    <w:tbl>
      <w:tblPr>
        <w:tblStyle w:val="16"/>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752"/>
      </w:tblGrid>
      <w:tr w14:paraId="70CF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14:paraId="5713038C">
            <w:pPr>
              <w:rPr>
                <w:b/>
                <w:i/>
                <w:color w:val="000000" w:themeColor="text1"/>
                <w:sz w:val="24"/>
                <w:szCs w:val="24"/>
                <w14:textFill>
                  <w14:solidFill>
                    <w14:schemeClr w14:val="tx1"/>
                  </w14:solidFill>
                </w14:textFill>
              </w:rPr>
            </w:pPr>
            <w:r>
              <w:rPr>
                <w:b/>
                <w:i/>
                <w:color w:val="000000" w:themeColor="text1"/>
                <w:sz w:val="24"/>
                <w:szCs w:val="24"/>
                <w14:textFill>
                  <w14:solidFill>
                    <w14:schemeClr w14:val="tx1"/>
                  </w14:solidFill>
                </w14:textFill>
              </w:rPr>
              <w:t>Nơi nhận:</w:t>
            </w:r>
          </w:p>
          <w:p w14:paraId="7064621F">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Như Điều 4; </w:t>
            </w:r>
          </w:p>
          <w:p w14:paraId="037CF4B3">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Các Bộ: Tài chính, Xây dựng, Bộ Nông nghiệp và Môi trường; </w:t>
            </w:r>
          </w:p>
          <w:p w14:paraId="5F0CCF21">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Cục Kiểm tra văn bản và Quản lý XLVPHC-Bộ Tư pháp; </w:t>
            </w:r>
          </w:p>
          <w:p w14:paraId="3A7B4082">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Thường trực Thành uỷ;</w:t>
            </w:r>
          </w:p>
          <w:p w14:paraId="792D99EB">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Thường trực HĐND thành phố; </w:t>
            </w:r>
          </w:p>
          <w:p w14:paraId="15AAA22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Chủ tịch, Phó Chủ tịch UBND thành phố; </w:t>
            </w:r>
          </w:p>
          <w:p w14:paraId="5B79D7F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Đại biểu Quốc hội thành phố;</w:t>
            </w:r>
          </w:p>
          <w:p w14:paraId="00E7C66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Ủy ban Mặt trận Tổ quốc Việt Nam thành phố; </w:t>
            </w:r>
          </w:p>
          <w:p w14:paraId="173AA4E1">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Các tổ chức chính trị - xã hội thành phố;</w:t>
            </w:r>
          </w:p>
          <w:p w14:paraId="60BC6BEB">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Cổng TTĐT thành phố, Báo và Phát thanh, Truyền hình Hải Phòng; </w:t>
            </w:r>
          </w:p>
          <w:p w14:paraId="40E7921D">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Công báo thành phố;</w:t>
            </w:r>
          </w:p>
          <w:p w14:paraId="5A37B8E7">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CVP, PCVP, các phòng chuyên môn; </w:t>
            </w:r>
          </w:p>
          <w:p w14:paraId="279C05C6">
            <w:pPr>
              <w:rPr>
                <w:color w:val="000000" w:themeColor="text1"/>
                <w:sz w:val="24"/>
                <w:szCs w:val="24"/>
                <w14:textFill>
                  <w14:solidFill>
                    <w14:schemeClr w14:val="tx1"/>
                  </w14:solidFill>
                </w14:textFill>
              </w:rPr>
            </w:pPr>
            <w:r>
              <w:rPr>
                <w:color w:val="000000" w:themeColor="text1"/>
                <w:sz w:val="22"/>
                <w:szCs w:val="22"/>
                <w14:textFill>
                  <w14:solidFill>
                    <w14:schemeClr w14:val="tx1"/>
                  </w14:solidFill>
                </w14:textFill>
              </w:rPr>
              <w:t>- Lưu: VT.</w:t>
            </w:r>
          </w:p>
        </w:tc>
        <w:tc>
          <w:tcPr>
            <w:tcW w:w="4752" w:type="dxa"/>
          </w:tcPr>
          <w:p w14:paraId="54EDFDF1">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 TM. ỦY BAN NHÂN DÂN </w:t>
            </w:r>
          </w:p>
          <w:p w14:paraId="6A6CFD5F">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KT. CHỦ TỊCH </w:t>
            </w:r>
          </w:p>
          <w:p w14:paraId="2796472F">
            <w:pPr>
              <w:jc w:val="center"/>
              <w:rPr>
                <w:b/>
                <w:color w:val="000000" w:themeColor="text1"/>
                <w14:textFill>
                  <w14:solidFill>
                    <w14:schemeClr w14:val="tx1"/>
                  </w14:solidFill>
                </w14:textFill>
              </w:rPr>
            </w:pPr>
            <w:r>
              <w:rPr>
                <w:b/>
                <w:color w:val="000000" w:themeColor="text1"/>
                <w14:textFill>
                  <w14:solidFill>
                    <w14:schemeClr w14:val="tx1"/>
                  </w14:solidFill>
                </w14:textFill>
              </w:rPr>
              <w:t>PHÓ CHỦ TỊCH</w:t>
            </w:r>
          </w:p>
          <w:p w14:paraId="65B3154A">
            <w:pPr>
              <w:jc w:val="center"/>
              <w:rPr>
                <w:b/>
                <w:color w:val="000000" w:themeColor="text1"/>
                <w14:textFill>
                  <w14:solidFill>
                    <w14:schemeClr w14:val="tx1"/>
                  </w14:solidFill>
                </w14:textFill>
              </w:rPr>
            </w:pPr>
          </w:p>
          <w:p w14:paraId="2244AB46">
            <w:pPr>
              <w:rPr>
                <w:b/>
                <w:color w:val="000000" w:themeColor="text1"/>
                <w14:textFill>
                  <w14:solidFill>
                    <w14:schemeClr w14:val="tx1"/>
                  </w14:solidFill>
                </w14:textFill>
              </w:rPr>
            </w:pPr>
          </w:p>
          <w:p w14:paraId="47BA0CCE">
            <w:pPr>
              <w:rPr>
                <w:b/>
                <w:color w:val="000000" w:themeColor="text1"/>
                <w14:textFill>
                  <w14:solidFill>
                    <w14:schemeClr w14:val="tx1"/>
                  </w14:solidFill>
                </w14:textFill>
              </w:rPr>
            </w:pPr>
          </w:p>
          <w:p w14:paraId="18113978">
            <w:pPr>
              <w:rPr>
                <w:b/>
                <w:color w:val="000000" w:themeColor="text1"/>
                <w14:textFill>
                  <w14:solidFill>
                    <w14:schemeClr w14:val="tx1"/>
                  </w14:solidFill>
                </w14:textFill>
              </w:rPr>
            </w:pPr>
          </w:p>
          <w:p w14:paraId="3F6B6BC7">
            <w:pPr>
              <w:rPr>
                <w:b/>
                <w:color w:val="000000" w:themeColor="text1"/>
                <w14:textFill>
                  <w14:solidFill>
                    <w14:schemeClr w14:val="tx1"/>
                  </w14:solidFill>
                </w14:textFill>
              </w:rPr>
            </w:pPr>
          </w:p>
          <w:p w14:paraId="171298D9">
            <w:pPr>
              <w:rPr>
                <w:b/>
                <w:color w:val="000000" w:themeColor="text1"/>
                <w14:textFill>
                  <w14:solidFill>
                    <w14:schemeClr w14:val="tx1"/>
                  </w14:solidFill>
                </w14:textFill>
              </w:rPr>
            </w:pPr>
          </w:p>
          <w:p w14:paraId="3F7E715B">
            <w:pPr>
              <w:jc w:val="center"/>
              <w:rPr>
                <w:b/>
                <w:color w:val="000000" w:themeColor="text1"/>
                <w14:textFill>
                  <w14:solidFill>
                    <w14:schemeClr w14:val="tx1"/>
                  </w14:solidFill>
                </w14:textFill>
              </w:rPr>
            </w:pPr>
          </w:p>
        </w:tc>
      </w:tr>
    </w:tbl>
    <w:p w14:paraId="45467CBD">
      <w:pPr>
        <w:pBdr>
          <w:top w:val="dotted" w:color="FFFFFF" w:sz="4" w:space="0"/>
          <w:left w:val="dotted" w:color="FFFFFF" w:sz="4" w:space="0"/>
          <w:bottom w:val="dotted" w:color="FFFFFF" w:sz="4" w:space="22"/>
          <w:right w:val="dotted" w:color="FFFFFF" w:sz="4" w:space="0"/>
        </w:pBdr>
        <w:shd w:val="clear" w:color="auto" w:fill="FFFFFF"/>
        <w:spacing w:after="120"/>
        <w:jc w:val="both"/>
        <w:rPr>
          <w:bCs/>
          <w:color w:val="000000" w:themeColor="text1"/>
          <w14:textFill>
            <w14:solidFill>
              <w14:schemeClr w14:val="tx1"/>
            </w14:solidFill>
          </w14:textFill>
        </w:rPr>
      </w:pPr>
    </w:p>
    <w:sectPr>
      <w:headerReference r:id="rId3" w:type="default"/>
      <w:pgSz w:w="11907" w:h="16839"/>
      <w:pgMar w:top="1134" w:right="1134" w:bottom="1134" w:left="1701" w:header="567" w:footer="567"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nTime">
    <w:altName w:val="Times New Roman"/>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76AC">
    <w:pPr>
      <w:pStyle w:val="13"/>
      <w:jc w:val="center"/>
    </w:pPr>
    <w:r>
      <w:fldChar w:fldCharType="begin"/>
    </w:r>
    <w:r>
      <w:instrText xml:space="preserve"> PAGE   \* MERGEFORMAT </w:instrText>
    </w:r>
    <w:r>
      <w:fldChar w:fldCharType="separate"/>
    </w:r>
    <w:r>
      <w:t>6</w:t>
    </w:r>
    <w:r>
      <w:fldChar w:fldCharType="end"/>
    </w:r>
  </w:p>
  <w:p w14:paraId="0FF29328">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7F"/>
    <w:rsid w:val="00005B1F"/>
    <w:rsid w:val="00017420"/>
    <w:rsid w:val="000219D2"/>
    <w:rsid w:val="000509F5"/>
    <w:rsid w:val="00051682"/>
    <w:rsid w:val="00054FE2"/>
    <w:rsid w:val="0005593E"/>
    <w:rsid w:val="00062F78"/>
    <w:rsid w:val="000811BA"/>
    <w:rsid w:val="00085B7A"/>
    <w:rsid w:val="000923E3"/>
    <w:rsid w:val="000A307F"/>
    <w:rsid w:val="000B7833"/>
    <w:rsid w:val="000C0658"/>
    <w:rsid w:val="000C7E78"/>
    <w:rsid w:val="000D4388"/>
    <w:rsid w:val="000F0C51"/>
    <w:rsid w:val="00112067"/>
    <w:rsid w:val="00113C47"/>
    <w:rsid w:val="0012608A"/>
    <w:rsid w:val="001627AB"/>
    <w:rsid w:val="00164518"/>
    <w:rsid w:val="00172F40"/>
    <w:rsid w:val="001736A0"/>
    <w:rsid w:val="00175A49"/>
    <w:rsid w:val="00184619"/>
    <w:rsid w:val="00184FF4"/>
    <w:rsid w:val="001906AB"/>
    <w:rsid w:val="001946A7"/>
    <w:rsid w:val="001956D1"/>
    <w:rsid w:val="001A46CA"/>
    <w:rsid w:val="001B19FF"/>
    <w:rsid w:val="001B1ADC"/>
    <w:rsid w:val="001B46D7"/>
    <w:rsid w:val="001B58CA"/>
    <w:rsid w:val="001E01C2"/>
    <w:rsid w:val="001E2E9E"/>
    <w:rsid w:val="001F4055"/>
    <w:rsid w:val="00204BDB"/>
    <w:rsid w:val="00211931"/>
    <w:rsid w:val="002218F3"/>
    <w:rsid w:val="00222861"/>
    <w:rsid w:val="002262D0"/>
    <w:rsid w:val="002311DD"/>
    <w:rsid w:val="00234EF6"/>
    <w:rsid w:val="00237400"/>
    <w:rsid w:val="00244D29"/>
    <w:rsid w:val="002609CA"/>
    <w:rsid w:val="00266810"/>
    <w:rsid w:val="00267D55"/>
    <w:rsid w:val="00280E9E"/>
    <w:rsid w:val="00281B66"/>
    <w:rsid w:val="002879B2"/>
    <w:rsid w:val="0029277B"/>
    <w:rsid w:val="002975FB"/>
    <w:rsid w:val="002A1F83"/>
    <w:rsid w:val="002A42C0"/>
    <w:rsid w:val="002B051E"/>
    <w:rsid w:val="002B7121"/>
    <w:rsid w:val="002C57EA"/>
    <w:rsid w:val="002C78C9"/>
    <w:rsid w:val="002D1C3D"/>
    <w:rsid w:val="002F5A1C"/>
    <w:rsid w:val="003231DF"/>
    <w:rsid w:val="00337808"/>
    <w:rsid w:val="0034227C"/>
    <w:rsid w:val="00344BE9"/>
    <w:rsid w:val="00350D4F"/>
    <w:rsid w:val="00353730"/>
    <w:rsid w:val="00386A5C"/>
    <w:rsid w:val="00386AA1"/>
    <w:rsid w:val="0039654F"/>
    <w:rsid w:val="003A0AE0"/>
    <w:rsid w:val="003B59F0"/>
    <w:rsid w:val="003C2981"/>
    <w:rsid w:val="003D1EFC"/>
    <w:rsid w:val="003D6E7F"/>
    <w:rsid w:val="003F0BB7"/>
    <w:rsid w:val="00404CD5"/>
    <w:rsid w:val="0042755B"/>
    <w:rsid w:val="00434D8B"/>
    <w:rsid w:val="00440AD1"/>
    <w:rsid w:val="004446B1"/>
    <w:rsid w:val="00446B70"/>
    <w:rsid w:val="00447B30"/>
    <w:rsid w:val="004507AD"/>
    <w:rsid w:val="0046544D"/>
    <w:rsid w:val="004A4A2F"/>
    <w:rsid w:val="004A7F57"/>
    <w:rsid w:val="004B501C"/>
    <w:rsid w:val="004D10D8"/>
    <w:rsid w:val="004D6B75"/>
    <w:rsid w:val="004D7376"/>
    <w:rsid w:val="004E073A"/>
    <w:rsid w:val="004E3DC5"/>
    <w:rsid w:val="004E5849"/>
    <w:rsid w:val="004F3E7B"/>
    <w:rsid w:val="00510E4D"/>
    <w:rsid w:val="00530846"/>
    <w:rsid w:val="00530DA4"/>
    <w:rsid w:val="00534CD3"/>
    <w:rsid w:val="005402C0"/>
    <w:rsid w:val="00540C23"/>
    <w:rsid w:val="00541495"/>
    <w:rsid w:val="00543856"/>
    <w:rsid w:val="00553090"/>
    <w:rsid w:val="00556135"/>
    <w:rsid w:val="005705BD"/>
    <w:rsid w:val="00576596"/>
    <w:rsid w:val="005831A1"/>
    <w:rsid w:val="00585221"/>
    <w:rsid w:val="00592548"/>
    <w:rsid w:val="00592DB7"/>
    <w:rsid w:val="005933AB"/>
    <w:rsid w:val="00594752"/>
    <w:rsid w:val="00595B7D"/>
    <w:rsid w:val="005A7CAF"/>
    <w:rsid w:val="005B2A38"/>
    <w:rsid w:val="005C37A4"/>
    <w:rsid w:val="005D396C"/>
    <w:rsid w:val="005D6913"/>
    <w:rsid w:val="005E187D"/>
    <w:rsid w:val="005F3C72"/>
    <w:rsid w:val="005F731A"/>
    <w:rsid w:val="00603A12"/>
    <w:rsid w:val="00604480"/>
    <w:rsid w:val="006406A8"/>
    <w:rsid w:val="00646A18"/>
    <w:rsid w:val="00650074"/>
    <w:rsid w:val="00657A2E"/>
    <w:rsid w:val="00665650"/>
    <w:rsid w:val="00686A36"/>
    <w:rsid w:val="006A1E9E"/>
    <w:rsid w:val="006A7576"/>
    <w:rsid w:val="006A7C0A"/>
    <w:rsid w:val="006B6DD4"/>
    <w:rsid w:val="006C4A92"/>
    <w:rsid w:val="006C7793"/>
    <w:rsid w:val="006D6BC8"/>
    <w:rsid w:val="00704666"/>
    <w:rsid w:val="00710741"/>
    <w:rsid w:val="007164EA"/>
    <w:rsid w:val="00726E9D"/>
    <w:rsid w:val="00733B8E"/>
    <w:rsid w:val="00735251"/>
    <w:rsid w:val="00753DFD"/>
    <w:rsid w:val="00756D6D"/>
    <w:rsid w:val="00757D77"/>
    <w:rsid w:val="00760123"/>
    <w:rsid w:val="00772C10"/>
    <w:rsid w:val="00775FFC"/>
    <w:rsid w:val="00781624"/>
    <w:rsid w:val="0078364F"/>
    <w:rsid w:val="00783E93"/>
    <w:rsid w:val="00793549"/>
    <w:rsid w:val="007B0ABF"/>
    <w:rsid w:val="007B36CB"/>
    <w:rsid w:val="007C1411"/>
    <w:rsid w:val="007C16DA"/>
    <w:rsid w:val="007C20C8"/>
    <w:rsid w:val="007C5DE3"/>
    <w:rsid w:val="007D0341"/>
    <w:rsid w:val="007D3DBC"/>
    <w:rsid w:val="007E4505"/>
    <w:rsid w:val="007F106C"/>
    <w:rsid w:val="007F5E84"/>
    <w:rsid w:val="00813D5F"/>
    <w:rsid w:val="008406D7"/>
    <w:rsid w:val="008431A4"/>
    <w:rsid w:val="00850496"/>
    <w:rsid w:val="008518C5"/>
    <w:rsid w:val="008578F4"/>
    <w:rsid w:val="00861D2D"/>
    <w:rsid w:val="008664C0"/>
    <w:rsid w:val="0087445E"/>
    <w:rsid w:val="00880CA2"/>
    <w:rsid w:val="008815D3"/>
    <w:rsid w:val="008856F0"/>
    <w:rsid w:val="008A352C"/>
    <w:rsid w:val="008A5011"/>
    <w:rsid w:val="008B0029"/>
    <w:rsid w:val="008C0D7F"/>
    <w:rsid w:val="008D1E36"/>
    <w:rsid w:val="008E025F"/>
    <w:rsid w:val="0091170C"/>
    <w:rsid w:val="009332C8"/>
    <w:rsid w:val="009337E1"/>
    <w:rsid w:val="009345C6"/>
    <w:rsid w:val="0096287B"/>
    <w:rsid w:val="009717F5"/>
    <w:rsid w:val="00974CF7"/>
    <w:rsid w:val="00987DCF"/>
    <w:rsid w:val="009A7971"/>
    <w:rsid w:val="009B0E8F"/>
    <w:rsid w:val="009B1E06"/>
    <w:rsid w:val="009B4CD3"/>
    <w:rsid w:val="009C0B3D"/>
    <w:rsid w:val="009C1054"/>
    <w:rsid w:val="009C6DE4"/>
    <w:rsid w:val="009D2268"/>
    <w:rsid w:val="009D7AD5"/>
    <w:rsid w:val="009F1730"/>
    <w:rsid w:val="00A00520"/>
    <w:rsid w:val="00A12C7F"/>
    <w:rsid w:val="00A31B87"/>
    <w:rsid w:val="00A3511E"/>
    <w:rsid w:val="00A37E35"/>
    <w:rsid w:val="00A66A3F"/>
    <w:rsid w:val="00A74AF5"/>
    <w:rsid w:val="00A86EBB"/>
    <w:rsid w:val="00A9426A"/>
    <w:rsid w:val="00A96D21"/>
    <w:rsid w:val="00A97E34"/>
    <w:rsid w:val="00AB7959"/>
    <w:rsid w:val="00AC74F7"/>
    <w:rsid w:val="00AE29EE"/>
    <w:rsid w:val="00AF5AF7"/>
    <w:rsid w:val="00B168AF"/>
    <w:rsid w:val="00B246A2"/>
    <w:rsid w:val="00B60A1F"/>
    <w:rsid w:val="00B622C5"/>
    <w:rsid w:val="00B629D7"/>
    <w:rsid w:val="00B767FC"/>
    <w:rsid w:val="00B831BF"/>
    <w:rsid w:val="00B84B80"/>
    <w:rsid w:val="00B93911"/>
    <w:rsid w:val="00B96CA6"/>
    <w:rsid w:val="00BD0C42"/>
    <w:rsid w:val="00BD1462"/>
    <w:rsid w:val="00BD1A1E"/>
    <w:rsid w:val="00BF1B23"/>
    <w:rsid w:val="00C121E9"/>
    <w:rsid w:val="00C27CCA"/>
    <w:rsid w:val="00C302E7"/>
    <w:rsid w:val="00C31D83"/>
    <w:rsid w:val="00C41409"/>
    <w:rsid w:val="00C44FAD"/>
    <w:rsid w:val="00C56ADD"/>
    <w:rsid w:val="00C64559"/>
    <w:rsid w:val="00C65D95"/>
    <w:rsid w:val="00C6643C"/>
    <w:rsid w:val="00C76077"/>
    <w:rsid w:val="00C85AEB"/>
    <w:rsid w:val="00C8788B"/>
    <w:rsid w:val="00C902FE"/>
    <w:rsid w:val="00C933E8"/>
    <w:rsid w:val="00CA6AF5"/>
    <w:rsid w:val="00CB59F7"/>
    <w:rsid w:val="00CC4D2A"/>
    <w:rsid w:val="00CD1FFA"/>
    <w:rsid w:val="00CD4A23"/>
    <w:rsid w:val="00CD6D79"/>
    <w:rsid w:val="00CD6D90"/>
    <w:rsid w:val="00CE5EFA"/>
    <w:rsid w:val="00CE6FCF"/>
    <w:rsid w:val="00CF29F2"/>
    <w:rsid w:val="00D06CDE"/>
    <w:rsid w:val="00D2664D"/>
    <w:rsid w:val="00D34F58"/>
    <w:rsid w:val="00D406D2"/>
    <w:rsid w:val="00D45E9E"/>
    <w:rsid w:val="00D475C0"/>
    <w:rsid w:val="00D57871"/>
    <w:rsid w:val="00D57977"/>
    <w:rsid w:val="00D617C5"/>
    <w:rsid w:val="00D678D8"/>
    <w:rsid w:val="00D80948"/>
    <w:rsid w:val="00D84546"/>
    <w:rsid w:val="00DA33E2"/>
    <w:rsid w:val="00DB0406"/>
    <w:rsid w:val="00DB6210"/>
    <w:rsid w:val="00DB75A2"/>
    <w:rsid w:val="00DC15D7"/>
    <w:rsid w:val="00DD0F22"/>
    <w:rsid w:val="00DF4312"/>
    <w:rsid w:val="00E00322"/>
    <w:rsid w:val="00E132CA"/>
    <w:rsid w:val="00E141BC"/>
    <w:rsid w:val="00E24993"/>
    <w:rsid w:val="00E25C1D"/>
    <w:rsid w:val="00E27C8A"/>
    <w:rsid w:val="00E335E5"/>
    <w:rsid w:val="00E3598C"/>
    <w:rsid w:val="00E44372"/>
    <w:rsid w:val="00E65003"/>
    <w:rsid w:val="00E70362"/>
    <w:rsid w:val="00E726C9"/>
    <w:rsid w:val="00E825F1"/>
    <w:rsid w:val="00E82C9E"/>
    <w:rsid w:val="00EA25B6"/>
    <w:rsid w:val="00ED2E16"/>
    <w:rsid w:val="00EE6D00"/>
    <w:rsid w:val="00EF2DAD"/>
    <w:rsid w:val="00F016B8"/>
    <w:rsid w:val="00F06696"/>
    <w:rsid w:val="00F23A8C"/>
    <w:rsid w:val="00F24B03"/>
    <w:rsid w:val="00F306B5"/>
    <w:rsid w:val="00F40667"/>
    <w:rsid w:val="00F63FA3"/>
    <w:rsid w:val="00F9424F"/>
    <w:rsid w:val="00F96381"/>
    <w:rsid w:val="00F979D3"/>
    <w:rsid w:val="00F979F9"/>
    <w:rsid w:val="00FA788B"/>
    <w:rsid w:val="00FA7E61"/>
    <w:rsid w:val="00FB46A2"/>
    <w:rsid w:val="00FC5D4B"/>
    <w:rsid w:val="00FD07F9"/>
    <w:rsid w:val="00FE1A67"/>
    <w:rsid w:val="00FE5805"/>
    <w:rsid w:val="67A0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4"/>
    <w:basedOn w:val="1"/>
    <w:next w:val="1"/>
    <w:link w:val="30"/>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uiPriority w:val="99"/>
    <w:rPr>
      <w:rFonts w:ascii="Tahoma" w:hAnsi="Tahoma" w:cs="Tahoma"/>
      <w:sz w:val="16"/>
      <w:szCs w:val="16"/>
    </w:rPr>
  </w:style>
  <w:style w:type="paragraph" w:styleId="6">
    <w:name w:val="Body Text Indent"/>
    <w:basedOn w:val="1"/>
    <w:link w:val="24"/>
    <w:qFormat/>
    <w:uiPriority w:val="0"/>
    <w:pPr>
      <w:spacing w:after="120"/>
      <w:ind w:left="283"/>
    </w:pPr>
    <w:rPr>
      <w:rFonts w:ascii=".VnTime" w:hAnsi=".VnTime"/>
    </w:rPr>
  </w:style>
  <w:style w:type="character" w:styleId="7">
    <w:name w:val="annotation reference"/>
    <w:basedOn w:val="3"/>
    <w:semiHidden/>
    <w:unhideWhenUsed/>
    <w:qFormat/>
    <w:uiPriority w:val="0"/>
    <w:rPr>
      <w:sz w:val="16"/>
      <w:szCs w:val="16"/>
    </w:rPr>
  </w:style>
  <w:style w:type="paragraph" w:styleId="8">
    <w:name w:val="annotation text"/>
    <w:basedOn w:val="1"/>
    <w:link w:val="26"/>
    <w:semiHidden/>
    <w:unhideWhenUsed/>
    <w:qFormat/>
    <w:uiPriority w:val="0"/>
    <w:rPr>
      <w:sz w:val="20"/>
      <w:szCs w:val="20"/>
    </w:rPr>
  </w:style>
  <w:style w:type="paragraph" w:styleId="9">
    <w:name w:val="footer"/>
    <w:basedOn w:val="1"/>
    <w:link w:val="23"/>
    <w:unhideWhenUsed/>
    <w:qFormat/>
    <w:uiPriority w:val="99"/>
    <w:pPr>
      <w:tabs>
        <w:tab w:val="center" w:pos="4680"/>
        <w:tab w:val="right" w:pos="9360"/>
      </w:tabs>
    </w:pPr>
  </w:style>
  <w:style w:type="character" w:styleId="10">
    <w:name w:val="footnote reference"/>
    <w:link w:val="11"/>
    <w:qFormat/>
    <w:uiPriority w:val="99"/>
    <w:rPr>
      <w:vertAlign w:val="superscript"/>
    </w:rPr>
  </w:style>
  <w:style w:type="paragraph" w:customStyle="1" w:styleId="11">
    <w:name w:val="Char Char1 Char Char Char Char1 Char Char Char Char Char Char Char Char"/>
    <w:basedOn w:val="1"/>
    <w:next w:val="1"/>
    <w:link w:val="10"/>
    <w:qFormat/>
    <w:uiPriority w:val="0"/>
    <w:pPr>
      <w:spacing w:after="160" w:line="240" w:lineRule="exact"/>
    </w:pPr>
    <w:rPr>
      <w:rFonts w:ascii="Calibri" w:hAnsi="Calibri" w:eastAsia="Calibri"/>
      <w:sz w:val="20"/>
      <w:szCs w:val="20"/>
      <w:vertAlign w:val="superscript"/>
    </w:rPr>
  </w:style>
  <w:style w:type="paragraph" w:styleId="12">
    <w:name w:val="footnote text"/>
    <w:basedOn w:val="1"/>
    <w:link w:val="25"/>
    <w:qFormat/>
    <w:uiPriority w:val="99"/>
    <w:rPr>
      <w:rFonts w:ascii=".VnTime" w:hAnsi=".VnTime"/>
      <w:sz w:val="20"/>
      <w:szCs w:val="20"/>
    </w:rPr>
  </w:style>
  <w:style w:type="paragraph" w:styleId="13">
    <w:name w:val="header"/>
    <w:basedOn w:val="1"/>
    <w:link w:val="22"/>
    <w:unhideWhenUsed/>
    <w:qFormat/>
    <w:uiPriority w:val="99"/>
    <w:pPr>
      <w:tabs>
        <w:tab w:val="center" w:pos="4680"/>
        <w:tab w:val="right" w:pos="9360"/>
      </w:tabs>
    </w:pPr>
  </w:style>
  <w:style w:type="character" w:styleId="14">
    <w:name w:val="Hyperlink"/>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pPr>
    <w:rPr>
      <w:sz w:val="24"/>
      <w:szCs w:val="24"/>
    </w:rPr>
  </w:style>
  <w:style w:type="table" w:styleId="16">
    <w:name w:val="Table Grid"/>
    <w:basedOn w:val="4"/>
    <w:qFormat/>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 1"/>
    <w:qFormat/>
    <w:uiPriority w:val="0"/>
    <w:pPr>
      <w:outlineLvl w:val="0"/>
    </w:pPr>
    <w:rPr>
      <w:rFonts w:ascii="Times New Roman" w:hAnsi="Times New Roman" w:eastAsia="Arial Unicode MS" w:cs="Times New Roman"/>
      <w:color w:val="000000"/>
      <w:sz w:val="24"/>
      <w:u w:color="000000"/>
      <w:lang w:val="en-US" w:eastAsia="en-US" w:bidi="ar-SA"/>
    </w:rPr>
  </w:style>
  <w:style w:type="character" w:customStyle="1" w:styleId="18">
    <w:name w:val="Balloon Text Char"/>
    <w:link w:val="5"/>
    <w:semiHidden/>
    <w:uiPriority w:val="99"/>
    <w:rPr>
      <w:rFonts w:ascii="Tahoma" w:hAnsi="Tahoma" w:eastAsia="Times New Roman" w:cs="Tahoma"/>
      <w:sz w:val="16"/>
      <w:szCs w:val="16"/>
    </w:rPr>
  </w:style>
  <w:style w:type="paragraph" w:styleId="19">
    <w:name w:val="List Paragraph"/>
    <w:basedOn w:val="1"/>
    <w:qFormat/>
    <w:uiPriority w:val="34"/>
    <w:pPr>
      <w:ind w:left="720"/>
      <w:contextualSpacing/>
    </w:pPr>
  </w:style>
  <w:style w:type="paragraph" w:customStyle="1" w:styleId="20">
    <w:name w:val="Char1 Char Char Char Char Char Char Char Char Char Char Char Char Char Char Char Char1 Char Char"/>
    <w:basedOn w:val="1"/>
    <w:qFormat/>
    <w:uiPriority w:val="0"/>
    <w:pPr>
      <w:widowControl w:val="0"/>
      <w:jc w:val="both"/>
    </w:pPr>
    <w:rPr>
      <w:rFonts w:eastAsia="SimSun"/>
      <w:kern w:val="2"/>
      <w:sz w:val="24"/>
      <w:szCs w:val="26"/>
      <w:lang w:eastAsia="zh-CN"/>
    </w:rPr>
  </w:style>
  <w:style w:type="character" w:customStyle="1" w:styleId="21">
    <w:name w:val="fontstyle01"/>
    <w:qFormat/>
    <w:uiPriority w:val="0"/>
    <w:rPr>
      <w:rFonts w:hint="default" w:ascii="Times New Roman" w:hAnsi="Times New Roman" w:cs="Times New Roman"/>
      <w:color w:val="000000"/>
      <w:sz w:val="28"/>
      <w:szCs w:val="28"/>
    </w:rPr>
  </w:style>
  <w:style w:type="character" w:customStyle="1" w:styleId="22">
    <w:name w:val="Header Char"/>
    <w:link w:val="13"/>
    <w:qFormat/>
    <w:uiPriority w:val="99"/>
    <w:rPr>
      <w:rFonts w:ascii="Times New Roman" w:hAnsi="Times New Roman" w:eastAsia="Times New Roman"/>
      <w:sz w:val="28"/>
      <w:szCs w:val="28"/>
    </w:rPr>
  </w:style>
  <w:style w:type="character" w:customStyle="1" w:styleId="23">
    <w:name w:val="Footer Char"/>
    <w:link w:val="9"/>
    <w:qFormat/>
    <w:uiPriority w:val="99"/>
    <w:rPr>
      <w:rFonts w:ascii="Times New Roman" w:hAnsi="Times New Roman" w:eastAsia="Times New Roman"/>
      <w:sz w:val="28"/>
      <w:szCs w:val="28"/>
    </w:rPr>
  </w:style>
  <w:style w:type="character" w:customStyle="1" w:styleId="24">
    <w:name w:val="Body Text Indent Char"/>
    <w:basedOn w:val="3"/>
    <w:link w:val="6"/>
    <w:qFormat/>
    <w:uiPriority w:val="0"/>
    <w:rPr>
      <w:rFonts w:ascii=".VnTime" w:hAnsi=".VnTime" w:eastAsia="Times New Roman"/>
      <w:sz w:val="28"/>
      <w:szCs w:val="28"/>
    </w:rPr>
  </w:style>
  <w:style w:type="character" w:customStyle="1" w:styleId="25">
    <w:name w:val="Footnote Text Char"/>
    <w:basedOn w:val="3"/>
    <w:link w:val="12"/>
    <w:qFormat/>
    <w:uiPriority w:val="99"/>
    <w:rPr>
      <w:rFonts w:ascii=".VnTime" w:hAnsi=".VnTime" w:eastAsia="Times New Roman"/>
    </w:rPr>
  </w:style>
  <w:style w:type="character" w:customStyle="1" w:styleId="26">
    <w:name w:val="Comment Text Char"/>
    <w:basedOn w:val="3"/>
    <w:link w:val="8"/>
    <w:semiHidden/>
    <w:qFormat/>
    <w:uiPriority w:val="0"/>
    <w:rPr>
      <w:rFonts w:ascii="Times New Roman" w:hAnsi="Times New Roman" w:eastAsia="Times New Roman"/>
    </w:rPr>
  </w:style>
  <w:style w:type="paragraph" w:customStyle="1" w:styleId="27">
    <w:name w:val="Revision"/>
    <w:hidden/>
    <w:semiHidden/>
    <w:qFormat/>
    <w:uiPriority w:val="99"/>
    <w:rPr>
      <w:rFonts w:ascii="Times New Roman" w:hAnsi="Times New Roman" w:eastAsia="Times New Roman" w:cs="Times New Roman"/>
      <w:sz w:val="28"/>
      <w:szCs w:val="28"/>
      <w:lang w:val="en-US" w:eastAsia="en-US" w:bidi="ar-SA"/>
    </w:rPr>
  </w:style>
  <w:style w:type="character" w:customStyle="1" w:styleId="28">
    <w:name w:val="fontstyle21"/>
    <w:basedOn w:val="3"/>
    <w:qFormat/>
    <w:uiPriority w:val="0"/>
    <w:rPr>
      <w:rFonts w:hint="default" w:ascii="Times New Roman" w:hAnsi="Times New Roman" w:cs="Times New Roman"/>
      <w:b/>
      <w:bCs/>
      <w:color w:val="000000"/>
      <w:sz w:val="26"/>
      <w:szCs w:val="26"/>
    </w:rPr>
  </w:style>
  <w:style w:type="paragraph" w:customStyle="1" w:styleId="29">
    <w:name w:val="Char Char Char1 Char Char Char Char Char Char1 Char"/>
    <w:basedOn w:val="1"/>
    <w:qFormat/>
    <w:uiPriority w:val="0"/>
    <w:pPr>
      <w:spacing w:after="160" w:line="240" w:lineRule="exact"/>
    </w:pPr>
    <w:rPr>
      <w:rFonts w:ascii="Verdana" w:hAnsi="Verdana"/>
      <w:sz w:val="20"/>
      <w:szCs w:val="20"/>
      <w:lang w:val="en-GB"/>
    </w:rPr>
  </w:style>
  <w:style w:type="character" w:customStyle="1" w:styleId="30">
    <w:name w:val="Heading 4 Char"/>
    <w:basedOn w:val="3"/>
    <w:link w:val="2"/>
    <w:semiHidden/>
    <w:qFormat/>
    <w:uiPriority w:val="9"/>
    <w:rPr>
      <w:rFonts w:asciiTheme="majorHAnsi" w:hAnsiTheme="majorHAnsi" w:eastAsiaTheme="majorEastAsia" w:cstheme="majorBidi"/>
      <w:i/>
      <w:iCs/>
      <w:color w:val="2E75B6" w:themeColor="accent1" w:themeShade="BF"/>
      <w:sz w:val="28"/>
      <w:szCs w:val="28"/>
    </w:rPr>
  </w:style>
  <w:style w:type="character" w:customStyle="1" w:styleId="31">
    <w:name w:val="Footnote Text Char1"/>
    <w:semiHidden/>
    <w:qFormat/>
    <w:locked/>
    <w:uiPriority w:val="99"/>
    <w:rPr>
      <w:rFonts w:ascii=".VnTime" w:hAnsi=".VnTime"/>
      <w:lang w:val="en-US" w:eastAsia="en-US"/>
    </w:rPr>
  </w:style>
  <w:style w:type="character" w:customStyle="1" w:styleId="32">
    <w:name w:val="normal-h1"/>
    <w:qFormat/>
    <w:uiPriority w:val="0"/>
    <w:rPr>
      <w:rFonts w:hint="default" w:ascii="Times New Roman" w:hAnsi="Times New Roman" w:cs="Times New Roman"/>
      <w:sz w:val="28"/>
      <w:szCs w:val="28"/>
    </w:rPr>
  </w:style>
  <w:style w:type="character" w:customStyle="1" w:styleId="3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462AE-C340-4162-BEFB-4DBCFAFB24D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1009</Words>
  <Characters>5754</Characters>
  <Lines>47</Lines>
  <Paragraphs>13</Paragraphs>
  <TotalTime>510</TotalTime>
  <ScaleCrop>false</ScaleCrop>
  <LinksUpToDate>false</LinksUpToDate>
  <CharactersWithSpaces>6750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2026-02-03T10:15:00Z</dcterms:created>
  <dc:creator>TIEN TRAN</dc:creator>
  <cp:lastModifiedBy>Admin</cp:lastModifiedBy>
  <cp:lastPrinted>2026-02-04T09:38:00Z</cp:lastPrinted>
  <dcterms:modified xsi:type="dcterms:W3CDTF">2026-03-17T03:54:17Z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65D628D73A2A4DD2BA3E6C0713E7F686_12</vt:lpwstr>
  </property>
</Properties>
</file>