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Layout w:type="fixed"/>
        <w:tblLook w:val="0000" w:firstRow="0" w:lastRow="0" w:firstColumn="0" w:lastColumn="0" w:noHBand="0" w:noVBand="0"/>
      </w:tblPr>
      <w:tblGrid>
        <w:gridCol w:w="5103"/>
        <w:gridCol w:w="5245"/>
      </w:tblGrid>
      <w:tr w:rsidR="009F5182" w:rsidRPr="009F5182" w14:paraId="157A83FB" w14:textId="77777777">
        <w:trPr>
          <w:trHeight w:val="851"/>
          <w:jc w:val="center"/>
        </w:trPr>
        <w:tc>
          <w:tcPr>
            <w:tcW w:w="5103" w:type="dxa"/>
          </w:tcPr>
          <w:p w14:paraId="0CF1640D" w14:textId="4FD8F3D8" w:rsidR="00EA512A" w:rsidRPr="009F5182" w:rsidRDefault="00000000">
            <w:pPr>
              <w:spacing w:line="266" w:lineRule="auto"/>
              <w:ind w:right="87"/>
              <w:jc w:val="center"/>
              <w:rPr>
                <w:rFonts w:ascii="Times New Roman" w:hAnsi="Times New Roman"/>
                <w:color w:val="auto"/>
              </w:rPr>
            </w:pPr>
            <w:r w:rsidRPr="009F5182">
              <w:rPr>
                <w:rFonts w:ascii="Times New Roman" w:hAnsi="Times New Roman"/>
                <w:color w:val="auto"/>
              </w:rPr>
              <w:t>UBND THÀNH PHỐ HẢI PHÒNG</w:t>
            </w:r>
          </w:p>
          <w:p w14:paraId="1ABC2D4D" w14:textId="0265DC30" w:rsidR="00EA512A" w:rsidRPr="009F5182" w:rsidRDefault="00000000">
            <w:pPr>
              <w:spacing w:line="287" w:lineRule="auto"/>
              <w:ind w:right="87"/>
              <w:jc w:val="center"/>
              <w:rPr>
                <w:rFonts w:ascii="Times New Roman" w:hAnsi="Times New Roman"/>
                <w:b/>
                <w:color w:val="auto"/>
              </w:rPr>
            </w:pPr>
            <w:r w:rsidRPr="009F5182">
              <w:rPr>
                <w:rFonts w:ascii="Times New Roman" w:hAnsi="Times New Roman"/>
                <w:b/>
                <w:color w:val="auto"/>
              </w:rPr>
              <w:t>SỞ TÀI CHÍNH</w:t>
            </w:r>
          </w:p>
          <w:p w14:paraId="4022AF2D" w14:textId="77777777" w:rsidR="00EA512A" w:rsidRPr="009F5182" w:rsidRDefault="00EA512A">
            <w:pPr>
              <w:spacing w:line="20" w:lineRule="auto"/>
              <w:rPr>
                <w:rFonts w:ascii="Times New Roman" w:hAnsi="Times New Roman"/>
                <w:color w:val="auto"/>
                <w:sz w:val="2"/>
                <w:szCs w:val="2"/>
              </w:rPr>
            </w:pPr>
          </w:p>
          <w:p w14:paraId="0DA720C6" w14:textId="77777777" w:rsidR="00EA512A" w:rsidRPr="009F5182" w:rsidRDefault="00EA512A">
            <w:pPr>
              <w:spacing w:line="20" w:lineRule="auto"/>
              <w:rPr>
                <w:rFonts w:ascii="Times New Roman" w:hAnsi="Times New Roman"/>
                <w:color w:val="auto"/>
                <w:sz w:val="2"/>
                <w:szCs w:val="2"/>
              </w:rPr>
            </w:pPr>
          </w:p>
          <w:p w14:paraId="5FA11416" w14:textId="70739731" w:rsidR="00EA512A" w:rsidRPr="009F5182" w:rsidRDefault="00000000" w:rsidP="003D7311">
            <w:pPr>
              <w:spacing w:before="240" w:after="20" w:line="320" w:lineRule="auto"/>
              <w:jc w:val="center"/>
              <w:rPr>
                <w:rFonts w:ascii="Times New Roman" w:hAnsi="Times New Roman"/>
                <w:color w:val="auto"/>
                <w:sz w:val="28"/>
                <w:szCs w:val="28"/>
              </w:rPr>
            </w:pPr>
            <w:r w:rsidRPr="009F5182">
              <w:rPr>
                <w:rFonts w:ascii="Times New Roman" w:hAnsi="Times New Roman"/>
                <w:noProof/>
                <w:color w:val="auto"/>
                <w:sz w:val="28"/>
                <w:szCs w:val="28"/>
                <w:lang w:val="en-US" w:eastAsia="en-US" w:bidi="ar-SA"/>
              </w:rPr>
              <mc:AlternateContent>
                <mc:Choice Requires="wps">
                  <w:drawing>
                    <wp:anchor distT="0" distB="0" distL="114300" distR="114300" simplePos="0" relativeHeight="251648000" behindDoc="0" locked="0" layoutInCell="1" allowOverlap="1" wp14:anchorId="2A8942BE" wp14:editId="3FE8C8AE">
                      <wp:simplePos x="0" y="0"/>
                      <wp:positionH relativeFrom="column">
                        <wp:posOffset>1156970</wp:posOffset>
                      </wp:positionH>
                      <wp:positionV relativeFrom="paragraph">
                        <wp:posOffset>22225</wp:posOffset>
                      </wp:positionV>
                      <wp:extent cx="704850" cy="0"/>
                      <wp:effectExtent l="0" t="0" r="0" b="0"/>
                      <wp:wrapNone/>
                      <wp:docPr id="1076069632" name="Straight Connector 6"/>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51FF1" id="Straight Connector 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91.1pt,1.75pt" to="14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" strokecolor="black [3040]"/>
                  </w:pict>
                </mc:Fallback>
              </mc:AlternateContent>
            </w:r>
            <w:r w:rsidRPr="009F5182">
              <w:rPr>
                <w:rFonts w:ascii="Times New Roman" w:hAnsi="Times New Roman"/>
                <w:noProof/>
                <w:color w:val="auto"/>
                <w:sz w:val="28"/>
                <w:szCs w:val="28"/>
                <w:lang w:val="en-US" w:eastAsia="en-US" w:bidi="ar-SA"/>
              </w:rPr>
              <mc:AlternateContent>
                <mc:Choice Requires="wps">
                  <w:drawing>
                    <wp:anchor distT="4294967295" distB="4294967295" distL="114300" distR="114300" simplePos="0" relativeHeight="251651072" behindDoc="0" locked="0" layoutInCell="1" hidden="0" allowOverlap="1" wp14:anchorId="133ABEB6" wp14:editId="4FB31552">
                      <wp:simplePos x="0" y="0"/>
                      <wp:positionH relativeFrom="column">
                        <wp:posOffset>749300</wp:posOffset>
                      </wp:positionH>
                      <wp:positionV relativeFrom="paragraph">
                        <wp:posOffset>55896</wp:posOffset>
                      </wp:positionV>
                      <wp:extent cx="0" cy="12700"/>
                      <wp:effectExtent l="0" t="0" r="0" b="0"/>
                      <wp:wrapNone/>
                      <wp:docPr id="1621493270" name="Straight Arrow Connector 1621493270"/>
                      <wp:cNvGraphicFramePr/>
                      <a:graphic xmlns:a="http://schemas.openxmlformats.org/drawingml/2006/main">
                        <a:graphicData uri="http://schemas.microsoft.com/office/word/2010/wordprocessingShape">
                          <wps:wsp>
                            <wps:cNvCnPr/>
                            <wps:spPr>
                              <a:xfrm>
                                <a:off x="4916740" y="3780000"/>
                                <a:ext cx="85852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0F2CB81B" id="_x0000_t32" coordsize="21600,21600" o:spt="32" o:oned="t" path="m,l21600,21600e" filled="f">
                      <v:path arrowok="t" fillok="f" o:connecttype="none"/>
                      <o:lock v:ext="edit" shapetype="t"/>
                    </v:shapetype>
                    <v:shape id="Straight Arrow Connector 1621493270" o:spid="_x0000_s1026" type="#_x0000_t32" style="position:absolute;margin-left:59pt;margin-top:4.4pt;width:0;height:1pt;z-index:25165107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">
                      <v:stroke startarrowwidth="narrow" startarrowlength="short" endarrowwidth="narrow" endarrowlength="short" joinstyle="miter"/>
                    </v:shape>
                  </w:pict>
                </mc:Fallback>
              </mc:AlternateContent>
            </w:r>
            <w:r w:rsidRPr="009F5182">
              <w:rPr>
                <w:rFonts w:ascii="Times New Roman" w:hAnsi="Times New Roman"/>
                <w:noProof/>
                <w:color w:val="auto"/>
                <w:sz w:val="28"/>
                <w:szCs w:val="28"/>
                <w:lang w:val="en-US" w:eastAsia="en-US" w:bidi="ar-SA"/>
              </w:rPr>
              <mc:AlternateContent>
                <mc:Choice Requires="wps">
                  <w:drawing>
                    <wp:anchor distT="0" distB="0" distL="114300" distR="114300" simplePos="0" relativeHeight="251654144" behindDoc="0" locked="0" layoutInCell="1" hidden="0" allowOverlap="1" wp14:anchorId="2445D663" wp14:editId="263E6783">
                      <wp:simplePos x="0" y="0"/>
                      <wp:positionH relativeFrom="column">
                        <wp:posOffset>1117600</wp:posOffset>
                      </wp:positionH>
                      <wp:positionV relativeFrom="paragraph">
                        <wp:posOffset>38100</wp:posOffset>
                      </wp:positionV>
                      <wp:extent cx="0" cy="12700"/>
                      <wp:effectExtent l="0" t="0" r="0" b="0"/>
                      <wp:wrapNone/>
                      <wp:docPr id="1621493269" name="Straight Arrow Connector 1621493269"/>
                      <wp:cNvGraphicFramePr/>
                      <a:graphic xmlns:a="http://schemas.openxmlformats.org/drawingml/2006/main">
                        <a:graphicData uri="http://schemas.microsoft.com/office/word/2010/wordprocessingShape">
                          <wps:wsp>
                            <wps:cNvCnPr/>
                            <wps:spPr>
                              <a:xfrm>
                                <a:off x="4990400" y="3780000"/>
                                <a:ext cx="7112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4D4F035" id="Straight Arrow Connector 1621493269" o:spid="_x0000_s1026" type="#_x0000_t32" style="position:absolute;margin-left:88pt;margin-top:3pt;width:0;height:1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" strokecolor="black [3200]">
                      <v:stroke startarrowwidth="narrow" startarrowlength="short" endarrowwidth="narrow" endarrowlength="short" joinstyle="miter"/>
                    </v:shape>
                  </w:pict>
                </mc:Fallback>
              </mc:AlternateContent>
            </w:r>
            <w:r w:rsidRPr="009F5182">
              <w:rPr>
                <w:rFonts w:ascii="Times New Roman" w:hAnsi="Times New Roman"/>
                <w:color w:val="auto"/>
                <w:sz w:val="28"/>
                <w:szCs w:val="28"/>
              </w:rPr>
              <w:t xml:space="preserve">Số:   </w:t>
            </w:r>
            <w:r w:rsidRPr="009F5182">
              <w:rPr>
                <w:rFonts w:ascii="Times New Roman" w:hAnsi="Times New Roman"/>
                <w:color w:val="auto"/>
                <w:sz w:val="28"/>
                <w:szCs w:val="28"/>
                <w:lang w:val="en-US"/>
              </w:rPr>
              <w:t xml:space="preserve">      </w:t>
            </w:r>
            <w:r w:rsidRPr="009F5182">
              <w:rPr>
                <w:rFonts w:ascii="Times New Roman" w:hAnsi="Times New Roman"/>
                <w:color w:val="auto"/>
                <w:sz w:val="28"/>
                <w:szCs w:val="28"/>
              </w:rPr>
              <w:t xml:space="preserve">    /ĐA-LS</w:t>
            </w:r>
          </w:p>
        </w:tc>
        <w:tc>
          <w:tcPr>
            <w:tcW w:w="5245" w:type="dxa"/>
          </w:tcPr>
          <w:p w14:paraId="418C66C2" w14:textId="77777777" w:rsidR="00EA512A" w:rsidRPr="009F5182" w:rsidRDefault="00000000">
            <w:pPr>
              <w:jc w:val="center"/>
              <w:rPr>
                <w:rFonts w:ascii="Times New Roman" w:hAnsi="Times New Roman"/>
                <w:b/>
                <w:color w:val="auto"/>
              </w:rPr>
            </w:pPr>
            <w:r w:rsidRPr="009F5182">
              <w:rPr>
                <w:rFonts w:ascii="Times New Roman" w:hAnsi="Times New Roman"/>
                <w:b/>
                <w:color w:val="auto"/>
              </w:rPr>
              <w:t>CỘNG HÒA XÃ HỘI CHỦ NGHĨA VIỆT NAM</w:t>
            </w:r>
          </w:p>
          <w:p w14:paraId="424F075A" w14:textId="77777777" w:rsidR="00EA512A" w:rsidRPr="009F5182" w:rsidRDefault="00000000">
            <w:pPr>
              <w:jc w:val="center"/>
              <w:rPr>
                <w:rFonts w:ascii="Times New Roman" w:hAnsi="Times New Roman"/>
                <w:b/>
                <w:color w:val="auto"/>
              </w:rPr>
            </w:pPr>
            <w:r w:rsidRPr="009F5182">
              <w:rPr>
                <w:rFonts w:ascii="Times New Roman" w:hAnsi="Times New Roman"/>
                <w:b/>
                <w:color w:val="auto"/>
                <w:sz w:val="28"/>
                <w:szCs w:val="28"/>
              </w:rPr>
              <w:t>Độc lập - Tự do - Hạnh phúc</w:t>
            </w:r>
          </w:p>
          <w:p w14:paraId="2FE8EA8A" w14:textId="629535EB" w:rsidR="00EA512A" w:rsidRPr="009F5182" w:rsidRDefault="00000000" w:rsidP="00024152">
            <w:pPr>
              <w:tabs>
                <w:tab w:val="left" w:pos="4170"/>
                <w:tab w:val="right" w:pos="5749"/>
              </w:tabs>
              <w:spacing w:before="240" w:after="20" w:line="320" w:lineRule="auto"/>
              <w:jc w:val="center"/>
              <w:rPr>
                <w:rFonts w:ascii="Times New Roman" w:hAnsi="Times New Roman"/>
                <w:b/>
                <w:color w:val="auto"/>
                <w:sz w:val="26"/>
                <w:szCs w:val="26"/>
              </w:rPr>
            </w:pPr>
            <w:r w:rsidRPr="009F5182">
              <w:rPr>
                <w:rFonts w:ascii="Times New Roman" w:hAnsi="Times New Roman"/>
                <w:noProof/>
                <w:color w:val="auto"/>
                <w:lang w:val="en-US" w:eastAsia="en-US" w:bidi="ar-SA"/>
              </w:rPr>
              <mc:AlternateContent>
                <mc:Choice Requires="wps">
                  <w:drawing>
                    <wp:anchor distT="0" distB="0" distL="114300" distR="114300" simplePos="0" relativeHeight="251663360" behindDoc="0" locked="0" layoutInCell="1" allowOverlap="1" wp14:anchorId="4315D45F" wp14:editId="0A5217AB">
                      <wp:simplePos x="0" y="0"/>
                      <wp:positionH relativeFrom="column">
                        <wp:posOffset>545464</wp:posOffset>
                      </wp:positionH>
                      <wp:positionV relativeFrom="paragraph">
                        <wp:posOffset>55880</wp:posOffset>
                      </wp:positionV>
                      <wp:extent cx="2066925" cy="0"/>
                      <wp:effectExtent l="0" t="0" r="0" b="0"/>
                      <wp:wrapNone/>
                      <wp:docPr id="926996279" name="Straight Connector 7"/>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2D8D0"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95pt,4.4pt" to="205.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" strokecolor="black [3040]"/>
                  </w:pict>
                </mc:Fallback>
              </mc:AlternateContent>
            </w:r>
            <w:r w:rsidRPr="009F5182">
              <w:rPr>
                <w:rFonts w:ascii="Times New Roman" w:hAnsi="Times New Roman"/>
                <w:noProof/>
                <w:color w:val="auto"/>
                <w:lang w:val="en-US" w:eastAsia="en-US" w:bidi="ar-SA"/>
              </w:rPr>
              <mc:AlternateContent>
                <mc:Choice Requires="wps">
                  <w:drawing>
                    <wp:anchor distT="4294967295" distB="4294967295" distL="114300" distR="114300" simplePos="0" relativeHeight="251657216" behindDoc="0" locked="0" layoutInCell="1" hidden="0" allowOverlap="1" wp14:anchorId="6EEDFF97" wp14:editId="3B732AE2">
                      <wp:simplePos x="0" y="0"/>
                      <wp:positionH relativeFrom="column">
                        <wp:posOffset>685800</wp:posOffset>
                      </wp:positionH>
                      <wp:positionV relativeFrom="paragraph">
                        <wp:posOffset>43196</wp:posOffset>
                      </wp:positionV>
                      <wp:extent cx="0" cy="12700"/>
                      <wp:effectExtent l="0" t="0" r="0" b="0"/>
                      <wp:wrapNone/>
                      <wp:docPr id="1621493272" name="Straight Arrow Connector 1621493272"/>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78D46EF2" id="Straight Arrow Connector 1621493272" o:spid="_x0000_s1026" type="#_x0000_t32" style="position:absolute;margin-left:54pt;margin-top:3.4pt;width:0;height:1pt;z-index:25165721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">
                      <v:stroke startarrowwidth="narrow" startarrowlength="short" endarrowwidth="narrow" endarrowlength="short" joinstyle="miter"/>
                    </v:shape>
                  </w:pict>
                </mc:Fallback>
              </mc:AlternateContent>
            </w:r>
            <w:r w:rsidRPr="009F5182">
              <w:rPr>
                <w:rFonts w:ascii="Times New Roman" w:hAnsi="Times New Roman"/>
                <w:noProof/>
                <w:color w:val="auto"/>
                <w:lang w:val="en-US" w:eastAsia="en-US" w:bidi="ar-SA"/>
              </w:rPr>
              <mc:AlternateContent>
                <mc:Choice Requires="wps">
                  <w:drawing>
                    <wp:anchor distT="0" distB="0" distL="114300" distR="114300" simplePos="0" relativeHeight="251660288" behindDoc="0" locked="0" layoutInCell="1" hidden="0" allowOverlap="1" wp14:anchorId="4C40F0A6" wp14:editId="725CF442">
                      <wp:simplePos x="0" y="0"/>
                      <wp:positionH relativeFrom="column">
                        <wp:posOffset>495300</wp:posOffset>
                      </wp:positionH>
                      <wp:positionV relativeFrom="paragraph">
                        <wp:posOffset>76200</wp:posOffset>
                      </wp:positionV>
                      <wp:extent cx="0" cy="12700"/>
                      <wp:effectExtent l="0" t="0" r="0" b="0"/>
                      <wp:wrapNone/>
                      <wp:docPr id="1621493271" name="Straight Arrow Connector 1621493271"/>
                      <wp:cNvGraphicFramePr/>
                      <a:graphic xmlns:a="http://schemas.openxmlformats.org/drawingml/2006/main">
                        <a:graphicData uri="http://schemas.microsoft.com/office/word/2010/wordprocessingShape">
                          <wps:wsp>
                            <wps:cNvCnPr/>
                            <wps:spPr>
                              <a:xfrm>
                                <a:off x="4336350" y="3780000"/>
                                <a:ext cx="20193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5CEC4584" id="Straight Arrow Connector 1621493271" o:spid="_x0000_s1026" type="#_x0000_t32" style="position:absolute;margin-left:39pt;margin-top: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" strokecolor="#4f81bd [3204]">
                      <v:stroke startarrowwidth="narrow" startarrowlength="short" endarrowwidth="narrow" endarrowlength="short" joinstyle="miter"/>
                    </v:shape>
                  </w:pict>
                </mc:Fallback>
              </mc:AlternateContent>
            </w:r>
            <w:r w:rsidRPr="009F5182">
              <w:rPr>
                <w:rFonts w:ascii="Times New Roman" w:hAnsi="Times New Roman"/>
                <w:i/>
                <w:color w:val="auto"/>
                <w:sz w:val="28"/>
                <w:szCs w:val="28"/>
              </w:rPr>
              <w:t xml:space="preserve">Hải Phòng, ngày  </w:t>
            </w:r>
            <w:r w:rsidRPr="009F5182">
              <w:rPr>
                <w:rFonts w:ascii="Times New Roman" w:hAnsi="Times New Roman"/>
                <w:i/>
                <w:color w:val="auto"/>
                <w:sz w:val="28"/>
                <w:szCs w:val="28"/>
                <w:lang w:val="en-US"/>
              </w:rPr>
              <w:t xml:space="preserve">   </w:t>
            </w:r>
            <w:r w:rsidRPr="009F5182">
              <w:rPr>
                <w:rFonts w:ascii="Times New Roman" w:hAnsi="Times New Roman"/>
                <w:i/>
                <w:color w:val="auto"/>
                <w:sz w:val="28"/>
                <w:szCs w:val="28"/>
              </w:rPr>
              <w:t xml:space="preserve">  tháng  </w:t>
            </w:r>
            <w:r w:rsidRPr="009F5182">
              <w:rPr>
                <w:rFonts w:ascii="Times New Roman" w:hAnsi="Times New Roman"/>
                <w:i/>
                <w:color w:val="auto"/>
                <w:sz w:val="28"/>
                <w:szCs w:val="28"/>
                <w:lang w:val="en-US"/>
              </w:rPr>
              <w:t xml:space="preserve">  </w:t>
            </w:r>
            <w:r w:rsidRPr="009F5182">
              <w:rPr>
                <w:rFonts w:ascii="Times New Roman" w:hAnsi="Times New Roman"/>
                <w:i/>
                <w:color w:val="auto"/>
                <w:sz w:val="28"/>
                <w:szCs w:val="28"/>
              </w:rPr>
              <w:t xml:space="preserve"> năm 2025</w:t>
            </w:r>
          </w:p>
        </w:tc>
      </w:tr>
    </w:tbl>
    <w:p w14:paraId="1825F17A" w14:textId="1D7C2D76" w:rsidR="00EA512A" w:rsidRPr="009F5182" w:rsidRDefault="00A2646A">
      <w:pPr>
        <w:rPr>
          <w:color w:val="auto"/>
          <w:lang w:val="en-US"/>
        </w:rPr>
      </w:pPr>
      <w:r w:rsidRPr="009F5182">
        <w:rPr>
          <w:noProof/>
          <w:color w:val="auto"/>
        </w:rPr>
        <mc:AlternateContent>
          <mc:Choice Requires="wps">
            <w:drawing>
              <wp:anchor distT="0" distB="0" distL="114300" distR="114300" simplePos="0" relativeHeight="251666432" behindDoc="0" locked="0" layoutInCell="1" hidden="0" allowOverlap="1" wp14:anchorId="2F16850B" wp14:editId="531C26AC">
                <wp:simplePos x="0" y="0"/>
                <wp:positionH relativeFrom="column">
                  <wp:posOffset>-337820</wp:posOffset>
                </wp:positionH>
                <wp:positionV relativeFrom="paragraph">
                  <wp:posOffset>215900</wp:posOffset>
                </wp:positionV>
                <wp:extent cx="1005205" cy="303530"/>
                <wp:effectExtent l="0" t="0" r="23495" b="20320"/>
                <wp:wrapNone/>
                <wp:docPr id="8" name="Rectangle 8"/>
                <wp:cNvGraphicFramePr/>
                <a:graphic xmlns:a="http://schemas.openxmlformats.org/drawingml/2006/main">
                  <a:graphicData uri="http://schemas.microsoft.com/office/word/2010/wordprocessingShape">
                    <wps:wsp>
                      <wps:cNvSpPr/>
                      <wps:spPr>
                        <a:xfrm>
                          <a:off x="0" y="0"/>
                          <a:ext cx="1005205" cy="3035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46EA3" w14:textId="77777777" w:rsidR="00A2646A" w:rsidRDefault="00A2646A" w:rsidP="00A2646A">
                            <w:pPr>
                              <w:jc w:val="center"/>
                              <w:textDirection w:val="btLr"/>
                            </w:pPr>
                            <w:r>
                              <w:rPr>
                                <w:rFonts w:ascii="Times New Roman" w:hAnsi="Times New Roman"/>
                                <w:b/>
                              </w:rPr>
                              <w:t xml:space="preserve"> DỰ THẢO</w:t>
                            </w:r>
                          </w:p>
                        </w:txbxContent>
                      </wps:txbx>
                      <wps:bodyPr spcFirstLastPara="1" wrap="square" lIns="91425" tIns="45700" rIns="91425" bIns="45700" anchor="t" anchorCtr="0">
                        <a:noAutofit/>
                      </wps:bodyPr>
                    </wps:wsp>
                  </a:graphicData>
                </a:graphic>
              </wp:anchor>
            </w:drawing>
          </mc:Choice>
          <mc:Fallback>
            <w:pict>
              <v:rect w14:anchorId="2F16850B" id="Rectangle 8" o:spid="_x0000_s1026" style="position:absolute;margin-left:-26.6pt;margin-top:17pt;width:79.15pt;height:2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">
                <v:stroke startarrowwidth="narrow" startarrowlength="short" endarrowwidth="narrow" endarrowlength="short"/>
                <v:textbox inset="2.53958mm,1.2694mm,2.53958mm,1.2694mm">
                  <w:txbxContent>
                    <w:p w14:paraId="0FC46EA3" w14:textId="77777777" w:rsidR="00A2646A" w:rsidRDefault="00A2646A" w:rsidP="00A2646A">
                      <w:pPr>
                        <w:jc w:val="center"/>
                        <w:textDirection w:val="btLr"/>
                      </w:pPr>
                      <w:r>
                        <w:rPr>
                          <w:rFonts w:ascii="Times New Roman" w:hAnsi="Times New Roman"/>
                          <w:b/>
                        </w:rPr>
                        <w:t xml:space="preserve"> DỰ THẢO</w:t>
                      </w:r>
                    </w:p>
                  </w:txbxContent>
                </v:textbox>
              </v:rect>
            </w:pict>
          </mc:Fallback>
        </mc:AlternateContent>
      </w:r>
    </w:p>
    <w:p w14:paraId="02AD9F21" w14:textId="77777777" w:rsidR="00EA512A" w:rsidRPr="009F5182" w:rsidRDefault="00EA512A">
      <w:pPr>
        <w:pStyle w:val="Vnbnnidung0"/>
        <w:spacing w:after="0"/>
        <w:ind w:firstLine="0"/>
        <w:jc w:val="center"/>
        <w:rPr>
          <w:b/>
          <w:bCs/>
          <w:color w:val="auto"/>
          <w:lang w:val="en-US"/>
        </w:rPr>
      </w:pPr>
    </w:p>
    <w:p w14:paraId="59BE653E" w14:textId="77777777" w:rsidR="00EA512A" w:rsidRPr="009F5182" w:rsidRDefault="00000000">
      <w:pPr>
        <w:pStyle w:val="Vnbnnidung0"/>
        <w:spacing w:after="0"/>
        <w:ind w:firstLine="0"/>
        <w:jc w:val="center"/>
        <w:rPr>
          <w:b/>
          <w:bCs/>
          <w:color w:val="auto"/>
          <w:lang w:val="en-US"/>
        </w:rPr>
      </w:pPr>
      <w:r w:rsidRPr="009F5182">
        <w:rPr>
          <w:b/>
          <w:bCs/>
          <w:color w:val="auto"/>
        </w:rPr>
        <w:t>ĐỀ ÁN HỢP NHẤT</w:t>
      </w:r>
    </w:p>
    <w:p w14:paraId="783ED476" w14:textId="77777777" w:rsidR="00EA512A" w:rsidRPr="009F5182" w:rsidRDefault="00000000">
      <w:pPr>
        <w:pStyle w:val="Vnbnnidung0"/>
        <w:spacing w:after="0"/>
        <w:ind w:firstLine="0"/>
        <w:jc w:val="center"/>
        <w:rPr>
          <w:color w:val="auto"/>
          <w:lang w:val="en-US"/>
        </w:rPr>
      </w:pPr>
      <w:r w:rsidRPr="009F5182">
        <w:rPr>
          <w:b/>
          <w:bCs/>
          <w:color w:val="auto"/>
        </w:rPr>
        <w:t>TRUNG TÂM TƯ VẤN ĐẤU THẦU HẢI PHÒNG</w:t>
      </w:r>
    </w:p>
    <w:p w14:paraId="1D69BB04" w14:textId="77777777" w:rsidR="00EA512A" w:rsidRPr="009F5182" w:rsidRDefault="00000000">
      <w:pPr>
        <w:pStyle w:val="Vnbnnidung0"/>
        <w:spacing w:after="0"/>
        <w:ind w:firstLine="0"/>
        <w:jc w:val="center"/>
        <w:rPr>
          <w:b/>
          <w:bCs/>
          <w:color w:val="auto"/>
          <w:lang w:val="en-US"/>
        </w:rPr>
      </w:pPr>
      <w:r w:rsidRPr="009F5182">
        <w:rPr>
          <w:b/>
          <w:bCs/>
          <w:color w:val="auto"/>
          <w:lang w:val="en-US"/>
        </w:rPr>
        <w:t xml:space="preserve">VÀ TRUNG TÂM TƯ VẤN VÀ DỊCH VỤ TÀI CHÍNH HẢI DƯƠNG </w:t>
      </w:r>
    </w:p>
    <w:p w14:paraId="7C383D93" w14:textId="77777777" w:rsidR="00EA512A" w:rsidRPr="009F5182" w:rsidRDefault="00000000">
      <w:pPr>
        <w:pStyle w:val="Vnbnnidung0"/>
        <w:spacing w:after="0"/>
        <w:ind w:firstLine="0"/>
        <w:jc w:val="center"/>
        <w:rPr>
          <w:b/>
          <w:bCs/>
          <w:color w:val="auto"/>
          <w:lang w:val="en-US"/>
        </w:rPr>
      </w:pPr>
      <w:r w:rsidRPr="009F5182">
        <w:rPr>
          <w:b/>
          <w:bCs/>
          <w:noProof/>
          <w:color w:val="auto"/>
          <w:lang w:val="en-US" w:eastAsia="en-US" w:bidi="ar-SA"/>
        </w:rPr>
        <mc:AlternateContent>
          <mc:Choice Requires="wps">
            <w:drawing>
              <wp:anchor distT="0" distB="0" distL="114300" distR="114300" simplePos="0" relativeHeight="251669504" behindDoc="0" locked="0" layoutInCell="1" allowOverlap="1" wp14:anchorId="73136DA7" wp14:editId="4B628C3D">
                <wp:simplePos x="0" y="0"/>
                <wp:positionH relativeFrom="column">
                  <wp:posOffset>2491739</wp:posOffset>
                </wp:positionH>
                <wp:positionV relativeFrom="paragraph">
                  <wp:posOffset>71120</wp:posOffset>
                </wp:positionV>
                <wp:extent cx="923925" cy="0"/>
                <wp:effectExtent l="0" t="0" r="0" b="0"/>
                <wp:wrapNone/>
                <wp:docPr id="1870917665" name="Straight Connector 4"/>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85860"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6.2pt,5.6pt" to="268.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6DmAEAAIcDAAAOAAAAZHJzL2Uyb0RvYy54bWysU02P0zAQvSPxHyzfadIi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" strokecolor="black [3040]"/>
            </w:pict>
          </mc:Fallback>
        </mc:AlternateContent>
      </w:r>
    </w:p>
    <w:p w14:paraId="149F284A" w14:textId="77777777" w:rsidR="00EA512A" w:rsidRPr="009F5182" w:rsidRDefault="00EA512A">
      <w:pPr>
        <w:pStyle w:val="Vnbnnidung0"/>
        <w:spacing w:after="0"/>
        <w:ind w:firstLine="0"/>
        <w:jc w:val="center"/>
        <w:rPr>
          <w:b/>
          <w:bCs/>
          <w:color w:val="auto"/>
          <w:lang w:val="en-US"/>
        </w:rPr>
      </w:pPr>
    </w:p>
    <w:p w14:paraId="38D96A56" w14:textId="77777777" w:rsidR="00EA512A" w:rsidRPr="009F5182" w:rsidRDefault="00000000">
      <w:pP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Thực hiện Kết luận số 121-KL/TW ngày 24/01/2025 của Ban Chấp hành Trung ương Đảng khóa XIII về tổng kết Nghị quyết số 18-NQ/TW ngày 25/10/2017 của Ban Chấp hành Trung ương Đảng khóa XII; Kết luận số 126-KL/TW ngày 14/02/2025 của Bộ Chính trị, Ban Bí thư về một số nội dung, nhiệm vụ tiếp tục sắp xếp, tinh gọn tổ chức bộ máy của hệ thống chính trị năm 2025; Kết luận số 127-KL/TW ngày 28/02/2025 của Bộ Chính trị, Ban Bí thư về triển khai nghiên cứu, đề xuất tiếp tục sắp xếp tổ chức bộ máy của hệ thống chính trị; Kế hoạch số 446-KH/TU ngày 27/3/2025 của Ban Thường vụ Thành ủy Hải Phòng phân công nhiệm vụ tổng thể tiếp tục thực hiện sắp xếp tổ chức bộ máy của hệ thống chính trị thành phố; Kết luận số 555-KL/TUHD-TUHD ngày 21/4/2025 của Ban Thường vụ Thành ủy Hải Phòng và Ban Thường vụ Tỉnh ủy Hải Dương về việc xây dựng Đề án hợp nhất tỉnh Hải Dương và thành phố Hải Phòng; Kế hoạch phối hợp số 457-KH/TUHP-TUHD ngày 18/4/2025 của Ban Thường vụ Thành ủy Hải Phòng và Ban Thường vụ Tỉnh ủy Hải Dương về việc xây dựng và triển khai Đề án hợp nhất tỉnh Hải Dương và thành phố Hải Phòng; Công văn số 1821-CV/TU ngày 25/4/2025 của Ban Thường vụ Thành ủy Hải Phòng và Ban Thường vụ Tỉnh ủy Hải Dương về việc triển khai Kế hoạch số 47-KH/BCĐ của Ban Chỉ đạo Trung ương và Kế hoạch số 457-KH/TUHP-TUHD;</w:t>
      </w:r>
    </w:p>
    <w:p w14:paraId="07D13BB7" w14:textId="4F1FE4E4" w:rsidR="00EA512A" w:rsidRPr="009F5182" w:rsidRDefault="00000000">
      <w:pP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Sở Tài chính thành phố Hải Phòng xây dựng Đề án thành lập </w:t>
      </w:r>
      <w:r w:rsidRPr="009F5182">
        <w:rPr>
          <w:rFonts w:ascii="Times New Roman" w:eastAsia="Times New Roman" w:hAnsi="Times New Roman" w:cs="Times New Roman"/>
          <w:color w:val="auto"/>
          <w:sz w:val="28"/>
          <w:szCs w:val="28"/>
          <w:lang w:val="en-US" w:eastAsia="en-US" w:bidi="ar-SA"/>
        </w:rPr>
        <w:t xml:space="preserve">Trung tâm Tư vấn và dịch vụ tài chính Hải Phòng </w:t>
      </w:r>
      <w:r w:rsidRPr="009F5182">
        <w:rPr>
          <w:rFonts w:ascii="Times New Roman" w:eastAsia="Times New Roman" w:hAnsi="Times New Roman" w:cs="Times New Roman"/>
          <w:color w:val="auto"/>
          <w:sz w:val="28"/>
          <w:szCs w:val="28"/>
          <w:lang w:eastAsia="en-US" w:bidi="ar-SA"/>
        </w:rPr>
        <w:t xml:space="preserve">trên cơ sở hợp nhất </w:t>
      </w:r>
      <w:r w:rsidRPr="009F5182">
        <w:rPr>
          <w:rFonts w:ascii="Times New Roman" w:eastAsia="Times New Roman" w:hAnsi="Times New Roman" w:cs="Times New Roman"/>
          <w:color w:val="auto"/>
          <w:sz w:val="28"/>
          <w:szCs w:val="28"/>
          <w:lang w:val="en-US" w:eastAsia="en-US" w:bidi="ar-SA"/>
        </w:rPr>
        <w:t>Trung tâm Tư vấn đấu thầu</w:t>
      </w:r>
      <w:r w:rsidRPr="009F5182">
        <w:rPr>
          <w:rFonts w:ascii="Times New Roman" w:eastAsia="Times New Roman" w:hAnsi="Times New Roman" w:cs="Times New Roman"/>
          <w:color w:val="auto"/>
          <w:sz w:val="28"/>
          <w:szCs w:val="28"/>
          <w:lang w:eastAsia="en-US" w:bidi="ar-SA"/>
        </w:rPr>
        <w:t xml:space="preserve"> Hải Phòng và </w:t>
      </w:r>
      <w:r w:rsidRPr="009F5182">
        <w:rPr>
          <w:rFonts w:ascii="Times New Roman" w:eastAsia="Times New Roman" w:hAnsi="Times New Roman" w:cs="Times New Roman"/>
          <w:color w:val="auto"/>
          <w:sz w:val="28"/>
          <w:szCs w:val="28"/>
          <w:lang w:val="en-US" w:eastAsia="en-US" w:bidi="ar-SA"/>
        </w:rPr>
        <w:t>Trung tâm Tư vấn và dịch vụ tài chính</w:t>
      </w:r>
      <w:r w:rsidRPr="009F5182">
        <w:rPr>
          <w:rFonts w:ascii="Times New Roman" w:eastAsia="Times New Roman" w:hAnsi="Times New Roman" w:cs="Times New Roman"/>
          <w:color w:val="auto"/>
          <w:sz w:val="28"/>
          <w:szCs w:val="28"/>
          <w:lang w:eastAsia="en-US" w:bidi="ar-SA"/>
        </w:rPr>
        <w:t xml:space="preserve"> Hải Dương, cụ thể như sau:</w:t>
      </w:r>
    </w:p>
    <w:p w14:paraId="00EC8020" w14:textId="77777777" w:rsidR="00EA512A" w:rsidRPr="009F5182" w:rsidRDefault="00EA512A">
      <w:pPr>
        <w:pStyle w:val="Vnbnnidung0"/>
        <w:spacing w:after="0"/>
        <w:ind w:firstLine="0"/>
        <w:jc w:val="center"/>
        <w:rPr>
          <w:b/>
          <w:bCs/>
          <w:color w:val="auto"/>
          <w:lang w:val="en-US"/>
        </w:rPr>
      </w:pPr>
    </w:p>
    <w:p w14:paraId="0BFBF849" w14:textId="77777777" w:rsidR="00EA512A" w:rsidRPr="009F5182" w:rsidRDefault="00000000">
      <w:pPr>
        <w:pStyle w:val="Vnbnnidung0"/>
        <w:spacing w:after="0"/>
        <w:ind w:firstLine="0"/>
        <w:jc w:val="center"/>
        <w:rPr>
          <w:color w:val="auto"/>
        </w:rPr>
      </w:pPr>
      <w:r w:rsidRPr="009F5182">
        <w:rPr>
          <w:b/>
          <w:bCs/>
          <w:color w:val="auto"/>
        </w:rPr>
        <w:t>Phần I</w:t>
      </w:r>
    </w:p>
    <w:p w14:paraId="5C70C5E3" w14:textId="77777777" w:rsidR="00EA512A" w:rsidRPr="009F5182" w:rsidRDefault="00000000">
      <w:pPr>
        <w:pStyle w:val="Vnbnnidung0"/>
        <w:spacing w:after="400"/>
        <w:ind w:firstLine="0"/>
        <w:jc w:val="center"/>
        <w:rPr>
          <w:color w:val="auto"/>
        </w:rPr>
      </w:pPr>
      <w:r w:rsidRPr="009F5182">
        <w:rPr>
          <w:b/>
          <w:bCs/>
          <w:color w:val="auto"/>
        </w:rPr>
        <w:t xml:space="preserve">SỰ CẦN THIẾT </w:t>
      </w:r>
      <w:r w:rsidRPr="009F5182">
        <w:rPr>
          <w:b/>
          <w:bCs/>
          <w:color w:val="auto"/>
          <w:lang w:val="en-US"/>
        </w:rPr>
        <w:t>VÀ CƠ SỞ</w:t>
      </w:r>
      <w:r w:rsidRPr="009F5182">
        <w:rPr>
          <w:b/>
          <w:bCs/>
          <w:color w:val="auto"/>
        </w:rPr>
        <w:t xml:space="preserve"> PHÁP LÝ XÂY DỰNG </w:t>
      </w:r>
      <w:r w:rsidRPr="009F5182">
        <w:rPr>
          <w:b/>
          <w:bCs/>
          <w:smallCaps/>
          <w:color w:val="auto"/>
        </w:rPr>
        <w:t>ĐỀ ÁN</w:t>
      </w:r>
    </w:p>
    <w:p w14:paraId="6D6471BD" w14:textId="77777777" w:rsidR="00EA512A" w:rsidRPr="009F5182" w:rsidRDefault="00000000">
      <w:pPr>
        <w:pStyle w:val="Vnbnnidung0"/>
        <w:spacing w:before="120" w:line="360" w:lineRule="exact"/>
        <w:ind w:firstLine="567"/>
        <w:jc w:val="both"/>
        <w:rPr>
          <w:b/>
          <w:bCs/>
          <w:color w:val="auto"/>
          <w:lang w:val="en-US"/>
        </w:rPr>
      </w:pPr>
      <w:bookmarkStart w:id="0" w:name="bookmark0"/>
      <w:bookmarkEnd w:id="0"/>
      <w:r w:rsidRPr="009F5182">
        <w:rPr>
          <w:b/>
          <w:bCs/>
          <w:color w:val="auto"/>
        </w:rPr>
        <w:t xml:space="preserve">I. </w:t>
      </w:r>
      <w:r w:rsidRPr="009F5182">
        <w:rPr>
          <w:b/>
          <w:bCs/>
          <w:color w:val="auto"/>
          <w:lang w:val="en-US"/>
        </w:rPr>
        <w:t>SỰ CẦN THIẾT</w:t>
      </w:r>
    </w:p>
    <w:p w14:paraId="416C40C4" w14:textId="77777777" w:rsidR="00EA512A" w:rsidRPr="009F5182" w:rsidRDefault="00000000">
      <w:pPr>
        <w:pStyle w:val="Vnbnnidung0"/>
        <w:spacing w:before="120" w:line="360" w:lineRule="exact"/>
        <w:ind w:firstLine="567"/>
        <w:jc w:val="both"/>
        <w:rPr>
          <w:color w:val="auto"/>
          <w:lang w:val="en-US" w:eastAsia="en-US" w:bidi="ar-SA"/>
        </w:rPr>
      </w:pPr>
      <w:r w:rsidRPr="009F5182">
        <w:rPr>
          <w:color w:val="auto"/>
          <w:lang w:eastAsia="en-US" w:bidi="ar-SA"/>
        </w:rPr>
        <w:t xml:space="preserve">Quán triệt và triển khai thực hiện nghiêm túc các chủ trương, chỉ đạo của Trung ương, Kết luận, Kế hoạch phối hợp của Ban Thường vụ Thành ủy Hải Phòng và Ban Thường vụ Tỉnh ủy Hải Dương, Sở Tài chính thành phố Hải </w:t>
      </w:r>
      <w:r w:rsidRPr="009F5182">
        <w:rPr>
          <w:color w:val="auto"/>
          <w:lang w:eastAsia="en-US" w:bidi="ar-SA"/>
        </w:rPr>
        <w:lastRenderedPageBreak/>
        <w:t>Phòng và Sở Tài chính tỉnh Hải Dương đã xây dựng Đề án hợp nhất để thành lập Sở Tài chính thành phố Hải Phòng; trong đó có nội dung hợp nhất Trung tâm Tư vấn đấu thầu Hải Phòng và Trung tâm Tư vấn và dịch vụ tài chính Hải Dương để thành lập Trung tâm Tư vấn và dịch vụ tài chính Hải Phòng</w:t>
      </w:r>
      <w:r w:rsidRPr="009F5182">
        <w:rPr>
          <w:color w:val="auto"/>
          <w:lang w:val="en-US" w:eastAsia="en-US" w:bidi="ar-SA"/>
        </w:rPr>
        <w:t>.</w:t>
      </w:r>
    </w:p>
    <w:p w14:paraId="70FD88A0" w14:textId="77777777" w:rsidR="00EA512A" w:rsidRPr="009F5182" w:rsidRDefault="00000000">
      <w:pPr>
        <w:pStyle w:val="Vnbnnidung0"/>
        <w:spacing w:before="120" w:line="360" w:lineRule="exact"/>
        <w:ind w:firstLine="567"/>
        <w:jc w:val="both"/>
        <w:rPr>
          <w:color w:val="auto"/>
          <w:lang w:val="en-US"/>
        </w:rPr>
      </w:pPr>
      <w:r w:rsidRPr="009F5182">
        <w:rPr>
          <w:color w:val="auto"/>
          <w:lang w:eastAsia="en-US" w:bidi="ar-SA"/>
        </w:rPr>
        <w:t>Việc hợp nhất</w:t>
      </w:r>
      <w:r w:rsidRPr="009F5182">
        <w:rPr>
          <w:color w:val="auto"/>
          <w:lang w:val="en-US" w:eastAsia="en-US" w:bidi="ar-SA"/>
        </w:rPr>
        <w:t xml:space="preserve"> 02 Trung tâm là cần thiết </w:t>
      </w:r>
      <w:r w:rsidRPr="009F5182">
        <w:rPr>
          <w:color w:val="auto"/>
          <w:lang w:val="en-US"/>
        </w:rPr>
        <w:t>vì 02 Trung tâm có</w:t>
      </w:r>
      <w:r w:rsidRPr="009F5182">
        <w:rPr>
          <w:color w:val="auto"/>
        </w:rPr>
        <w:t xml:space="preserve"> một số chức năng, nhiệm vụ trùng nhau</w:t>
      </w:r>
      <w:r w:rsidRPr="009F5182">
        <w:rPr>
          <w:color w:val="auto"/>
          <w:lang w:val="en-US"/>
        </w:rPr>
        <w:t xml:space="preserve"> và giúp 02 Trung tâm tận dụng</w:t>
      </w:r>
      <w:r w:rsidRPr="009F5182">
        <w:rPr>
          <w:color w:val="auto"/>
        </w:rPr>
        <w:t xml:space="preserve"> hiệu quả hơn hệ thống cơ sở hạ tầng, trang thiết bị hiện có; giảm bớt đầu mối quản lý, nâng cao hiệu quả hoạt động</w:t>
      </w:r>
      <w:r w:rsidRPr="009F5182">
        <w:rPr>
          <w:color w:val="auto"/>
          <w:lang w:val="en-US"/>
        </w:rPr>
        <w:t xml:space="preserve"> với các </w:t>
      </w:r>
      <w:r w:rsidRPr="009F5182">
        <w:rPr>
          <w:color w:val="auto"/>
        </w:rPr>
        <w:t>các mục tiêu cơ bản như sau:</w:t>
      </w:r>
    </w:p>
    <w:p w14:paraId="496F51C5"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Tạo được sự chuyển biến mạnh mẽ và có hiệu quả trong việc sử dụng hợp lý cơ sở vật chất, trang thiết bị, đội ngũ </w:t>
      </w:r>
      <w:r w:rsidRPr="009F5182">
        <w:rPr>
          <w:color w:val="auto"/>
          <w:lang w:val="en-US"/>
        </w:rPr>
        <w:t>viên chức.</w:t>
      </w:r>
    </w:p>
    <w:p w14:paraId="4EA0BEEB"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Giữ vững sự ổn định và tiếp tục phát triển </w:t>
      </w:r>
      <w:r w:rsidRPr="009F5182">
        <w:rPr>
          <w:color w:val="auto"/>
          <w:lang w:val="en-US"/>
        </w:rPr>
        <w:t>các dịch vụ tư vấn.</w:t>
      </w:r>
    </w:p>
    <w:p w14:paraId="07C91ABC"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Tinh gọn tổ chức bộ máy quản lý và đội ngũ </w:t>
      </w:r>
      <w:r w:rsidRPr="009F5182">
        <w:rPr>
          <w:color w:val="auto"/>
          <w:lang w:val="en-US"/>
        </w:rPr>
        <w:t>cán bộ viên chức</w:t>
      </w:r>
      <w:r w:rsidRPr="009F5182">
        <w:rPr>
          <w:color w:val="auto"/>
        </w:rPr>
        <w:t>, thống nhất cơ chế quản lý Trung tâm.</w:t>
      </w:r>
    </w:p>
    <w:p w14:paraId="49135E36"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Giảm đầu mối đơn vị trực thuộc Sở.</w:t>
      </w:r>
    </w:p>
    <w:p w14:paraId="0712152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Đầu tư </w:t>
      </w:r>
      <w:r w:rsidRPr="009F5182">
        <w:rPr>
          <w:color w:val="auto"/>
          <w:lang w:val="en-US"/>
        </w:rPr>
        <w:t>kinh phí</w:t>
      </w:r>
      <w:r w:rsidRPr="009F5182">
        <w:rPr>
          <w:color w:val="auto"/>
        </w:rPr>
        <w:t xml:space="preserve"> hợp lý để hoàn thiện cơ sở vật chất, trang thiết bị cũng như chuẩn hóa đội ngũ </w:t>
      </w:r>
      <w:r w:rsidRPr="009F5182">
        <w:rPr>
          <w:color w:val="auto"/>
          <w:lang w:val="en-US"/>
        </w:rPr>
        <w:t>viên chức</w:t>
      </w:r>
      <w:r w:rsidRPr="009F5182">
        <w:rPr>
          <w:color w:val="auto"/>
        </w:rPr>
        <w:t xml:space="preserve"> và </w:t>
      </w:r>
      <w:r w:rsidRPr="009F5182">
        <w:rPr>
          <w:color w:val="auto"/>
          <w:lang w:val="en-US"/>
        </w:rPr>
        <w:t>người lao động</w:t>
      </w:r>
      <w:r w:rsidRPr="009F5182">
        <w:rPr>
          <w:color w:val="auto"/>
        </w:rPr>
        <w:t xml:space="preserve"> đáp ứng nhu cầu hoạt động, phát triển của Trung tâm sau khi sáp nhập theo quy định.</w:t>
      </w:r>
    </w:p>
    <w:p w14:paraId="5BC1992F" w14:textId="77777777" w:rsidR="00EA512A" w:rsidRPr="009F5182" w:rsidRDefault="00000000">
      <w:pPr>
        <w:pStyle w:val="Vnbnnidung0"/>
        <w:spacing w:before="120" w:line="360" w:lineRule="exact"/>
        <w:ind w:firstLine="567"/>
        <w:jc w:val="both"/>
        <w:rPr>
          <w:color w:val="auto"/>
          <w:lang w:val="en-US"/>
        </w:rPr>
      </w:pPr>
      <w:r w:rsidRPr="009F5182">
        <w:rPr>
          <w:color w:val="auto"/>
        </w:rPr>
        <w:t xml:space="preserve">Như vậy, việc </w:t>
      </w:r>
      <w:r w:rsidRPr="009F5182">
        <w:rPr>
          <w:color w:val="auto"/>
          <w:lang w:val="en-US"/>
        </w:rPr>
        <w:t>h</w:t>
      </w:r>
      <w:r w:rsidRPr="009F5182">
        <w:rPr>
          <w:color w:val="auto"/>
        </w:rPr>
        <w:t xml:space="preserve">ợp nhất Trung tâm Tư vấn đấu thầu Hải Phòng </w:t>
      </w:r>
      <w:r w:rsidRPr="009F5182">
        <w:rPr>
          <w:color w:val="auto"/>
          <w:lang w:val="en-US"/>
        </w:rPr>
        <w:t xml:space="preserve">và </w:t>
      </w:r>
      <w:r w:rsidRPr="009F5182">
        <w:rPr>
          <w:color w:val="auto"/>
        </w:rPr>
        <w:t xml:space="preserve">Trung tâm Tư vấn và Dịch vụ </w:t>
      </w:r>
      <w:r w:rsidRPr="009F5182">
        <w:rPr>
          <w:color w:val="auto"/>
          <w:lang w:val="en-US"/>
        </w:rPr>
        <w:t>t</w:t>
      </w:r>
      <w:r w:rsidRPr="009F5182">
        <w:rPr>
          <w:color w:val="auto"/>
        </w:rPr>
        <w:t xml:space="preserve">ài chính Hải Dương thành Trung tâm Tư vấn và Dịch vụ Tài chính Hải Phòng là phù hợp với </w:t>
      </w:r>
      <w:r w:rsidRPr="009F5182">
        <w:rPr>
          <w:color w:val="auto"/>
          <w:lang w:val="en-US"/>
        </w:rPr>
        <w:t xml:space="preserve">chủ trương, đường lối </w:t>
      </w:r>
      <w:r w:rsidRPr="009F5182">
        <w:rPr>
          <w:color w:val="auto"/>
        </w:rPr>
        <w:t xml:space="preserve">của Đảng, </w:t>
      </w:r>
      <w:r w:rsidRPr="009F5182">
        <w:rPr>
          <w:color w:val="auto"/>
          <w:lang w:val="en-US"/>
        </w:rPr>
        <w:t>N</w:t>
      </w:r>
      <w:r w:rsidRPr="009F5182">
        <w:rPr>
          <w:color w:val="auto"/>
        </w:rPr>
        <w:t xml:space="preserve">hà nước, chỉ đạo của </w:t>
      </w:r>
      <w:r w:rsidRPr="009F5182">
        <w:rPr>
          <w:color w:val="auto"/>
          <w:lang w:val="en-US"/>
        </w:rPr>
        <w:t>T</w:t>
      </w:r>
      <w:r w:rsidRPr="009F5182">
        <w:rPr>
          <w:color w:val="auto"/>
        </w:rPr>
        <w:t xml:space="preserve">hành ủy, </w:t>
      </w:r>
      <w:r w:rsidRPr="009F5182">
        <w:rPr>
          <w:color w:val="auto"/>
          <w:lang w:val="en-US"/>
        </w:rPr>
        <w:t>Ủy ban nhân dân</w:t>
      </w:r>
      <w:r w:rsidRPr="009F5182">
        <w:rPr>
          <w:color w:val="auto"/>
        </w:rPr>
        <w:t xml:space="preserve"> thành phố</w:t>
      </w:r>
      <w:r w:rsidRPr="009F5182">
        <w:rPr>
          <w:color w:val="auto"/>
          <w:lang w:val="en-US"/>
        </w:rPr>
        <w:t xml:space="preserve"> Hải Phòng và Tỉnh ủy, Ủy ban nhân dân tỉnh Hải Dương</w:t>
      </w:r>
      <w:r w:rsidRPr="009F5182">
        <w:rPr>
          <w:color w:val="auto"/>
        </w:rPr>
        <w:t xml:space="preserve"> trong giai đoạn hiện nay.</w:t>
      </w:r>
    </w:p>
    <w:p w14:paraId="2D1E8621"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II. CƠ SỞ PHÁP LÝ</w:t>
      </w:r>
    </w:p>
    <w:p w14:paraId="070C629A" w14:textId="77777777" w:rsidR="00EA512A" w:rsidRPr="009F5182" w:rsidRDefault="00000000">
      <w:pPr>
        <w:pStyle w:val="Vnbnnidung0"/>
        <w:spacing w:before="120" w:line="360" w:lineRule="exact"/>
        <w:ind w:firstLine="567"/>
        <w:rPr>
          <w:b/>
          <w:bCs/>
          <w:color w:val="auto"/>
          <w:lang w:val="en-US"/>
        </w:rPr>
      </w:pPr>
      <w:bookmarkStart w:id="1" w:name="bookmark1"/>
      <w:bookmarkEnd w:id="1"/>
      <w:r w:rsidRPr="009F5182">
        <w:rPr>
          <w:b/>
          <w:bCs/>
          <w:color w:val="auto"/>
          <w:lang w:val="en-US"/>
        </w:rPr>
        <w:t>1. Cơ sở chính trị</w:t>
      </w:r>
    </w:p>
    <w:p w14:paraId="012F73C8" w14:textId="77777777" w:rsidR="00EA512A" w:rsidRPr="009F5182" w:rsidRDefault="00000000">
      <w:pPr>
        <w:spacing w:before="120" w:after="120" w:line="345" w:lineRule="exact"/>
        <w:ind w:firstLine="567"/>
        <w:jc w:val="both"/>
        <w:rPr>
          <w:rFonts w:ascii="Times New Roman" w:eastAsia="Times New Roman" w:hAnsi="Times New Roman" w:cs="Times New Roman"/>
          <w:color w:val="auto"/>
          <w:sz w:val="28"/>
          <w:szCs w:val="28"/>
          <w:lang w:val="en-US" w:eastAsia="en-US" w:bidi="ar-SA"/>
        </w:rPr>
      </w:pPr>
      <w:bookmarkStart w:id="2" w:name="_Hlk200629213"/>
      <w:r w:rsidRPr="009F5182">
        <w:rPr>
          <w:rFonts w:ascii="Times New Roman" w:eastAsia="Times New Roman" w:hAnsi="Times New Roman" w:cs="Times New Roman"/>
          <w:color w:val="auto"/>
          <w:sz w:val="28"/>
          <w:szCs w:val="28"/>
          <w:lang w:eastAsia="en-US" w:bidi="ar-SA"/>
        </w:rPr>
        <w:t>-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w:t>
      </w:r>
      <w:r w:rsidRPr="009F5182">
        <w:rPr>
          <w:rFonts w:ascii="Times New Roman" w:eastAsia="Times New Roman" w:hAnsi="Times New Roman" w:cs="Times New Roman"/>
          <w:color w:val="auto"/>
          <w:sz w:val="28"/>
          <w:szCs w:val="28"/>
          <w:lang w:val="en-US" w:eastAsia="en-US" w:bidi="ar-SA"/>
        </w:rPr>
        <w:t>.</w:t>
      </w:r>
    </w:p>
    <w:p w14:paraId="14797E39" w14:textId="77777777" w:rsidR="00EA512A" w:rsidRPr="009F5182" w:rsidRDefault="00000000">
      <w:pPr>
        <w:spacing w:before="120" w:after="120" w:line="345" w:lineRule="exact"/>
        <w:ind w:firstLine="567"/>
        <w:jc w:val="both"/>
        <w:rPr>
          <w:rFonts w:ascii="Times New Roman" w:eastAsia="Times New Roman" w:hAnsi="Times New Roman" w:cs="Times New Roman"/>
          <w:color w:val="auto"/>
          <w:sz w:val="28"/>
          <w:szCs w:val="28"/>
          <w:lang w:val="en-US" w:eastAsia="en-US" w:bidi="ar-SA"/>
        </w:rPr>
      </w:pPr>
      <w:bookmarkStart w:id="3" w:name="_Hlk200629242"/>
      <w:bookmarkEnd w:id="2"/>
      <w:r w:rsidRPr="009F5182">
        <w:rPr>
          <w:rFonts w:ascii="Times New Roman" w:eastAsia="Times New Roman" w:hAnsi="Times New Roman" w:cs="Times New Roman"/>
          <w:color w:val="auto"/>
          <w:sz w:val="28"/>
          <w:szCs w:val="28"/>
          <w:lang w:eastAsia="en-US" w:bidi="ar-SA"/>
        </w:rPr>
        <w:t>- Nghị quyết số 19-NQ/TW ngày 25/10/2017 của Hội nghị lần thứ sáu Ban Chấp hành Trung ương khóa XII về tiếp tục đổi mới hệ thống tổ chức và quản lý, nâng cao chất lượng, hiệu quả hoạt động của các đơn vị sự nghiệp công lập</w:t>
      </w:r>
      <w:r w:rsidRPr="009F5182">
        <w:rPr>
          <w:rFonts w:ascii="Times New Roman" w:eastAsia="Times New Roman" w:hAnsi="Times New Roman" w:cs="Times New Roman"/>
          <w:color w:val="auto"/>
          <w:sz w:val="28"/>
          <w:szCs w:val="28"/>
          <w:lang w:val="en-US" w:eastAsia="en-US" w:bidi="ar-SA"/>
        </w:rPr>
        <w:t>.</w:t>
      </w:r>
    </w:p>
    <w:bookmarkEnd w:id="3"/>
    <w:p w14:paraId="13EC1DE3" w14:textId="77777777" w:rsidR="00EA512A" w:rsidRPr="009F5182" w:rsidRDefault="00000000">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Nghị quyết số 60-NQ/TW ngày 12/4/2025 của Hội nghị lần thứ mười một Ban Chấp hành Trung ương khóa XIII</w:t>
      </w:r>
      <w:r w:rsidRPr="009F5182">
        <w:rPr>
          <w:rFonts w:ascii="Times New Roman" w:eastAsia="Times New Roman" w:hAnsi="Times New Roman" w:cs="Times New Roman"/>
          <w:color w:val="auto"/>
          <w:sz w:val="28"/>
          <w:szCs w:val="28"/>
          <w:lang w:val="en-US" w:eastAsia="en-US" w:bidi="ar-SA"/>
        </w:rPr>
        <w:t>.</w:t>
      </w:r>
    </w:p>
    <w:p w14:paraId="64434FE3" w14:textId="77777777" w:rsidR="00EA512A" w:rsidRPr="009F5182" w:rsidRDefault="00000000">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Nghị quyết số 76/2025/UBTVQH15 ngày 14/4/2025 của Ủy ban Thường vụ Quốc hội về việc sắp xếp đơn vị hành chính năm 2025</w:t>
      </w:r>
      <w:r w:rsidRPr="009F5182">
        <w:rPr>
          <w:rFonts w:ascii="Times New Roman" w:eastAsia="Times New Roman" w:hAnsi="Times New Roman" w:cs="Times New Roman"/>
          <w:color w:val="auto"/>
          <w:sz w:val="28"/>
          <w:szCs w:val="28"/>
          <w:lang w:val="en-US" w:eastAsia="en-US" w:bidi="ar-SA"/>
        </w:rPr>
        <w:t>.</w:t>
      </w:r>
    </w:p>
    <w:p w14:paraId="055CA56D"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bookmarkStart w:id="4" w:name="bookmark=id.3ioa37vbxc3h" w:colFirst="0" w:colLast="0"/>
      <w:bookmarkStart w:id="5" w:name="bookmark=id.5dpezgrjqrr7" w:colFirst="0" w:colLast="0"/>
      <w:bookmarkEnd w:id="4"/>
      <w:bookmarkEnd w:id="5"/>
      <w:r w:rsidRPr="009F5182">
        <w:rPr>
          <w:rFonts w:ascii="Times New Roman" w:eastAsia="Times New Roman" w:hAnsi="Times New Roman" w:cs="Times New Roman"/>
          <w:color w:val="auto"/>
          <w:sz w:val="28"/>
          <w:szCs w:val="28"/>
          <w:lang w:eastAsia="en-US" w:bidi="ar-SA"/>
        </w:rPr>
        <w:t xml:space="preserve">- Kết luận số 121-KL/TW, ngày 24/01/2025 của Ban Chấp hành Trung </w:t>
      </w:r>
      <w:r w:rsidRPr="009F5182">
        <w:rPr>
          <w:rFonts w:ascii="Times New Roman" w:eastAsia="Times New Roman" w:hAnsi="Times New Roman" w:cs="Times New Roman"/>
          <w:color w:val="auto"/>
          <w:sz w:val="28"/>
          <w:szCs w:val="28"/>
          <w:lang w:eastAsia="en-US" w:bidi="ar-SA"/>
        </w:rPr>
        <w:lastRenderedPageBreak/>
        <w:t>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w:t>
      </w:r>
      <w:r w:rsidRPr="009F5182">
        <w:rPr>
          <w:rFonts w:ascii="Times New Roman" w:eastAsia="Times New Roman" w:hAnsi="Times New Roman" w:cs="Times New Roman"/>
          <w:color w:val="auto"/>
          <w:sz w:val="28"/>
          <w:szCs w:val="28"/>
          <w:lang w:val="en-US" w:eastAsia="en-US" w:bidi="ar-SA"/>
        </w:rPr>
        <w:t>.</w:t>
      </w:r>
    </w:p>
    <w:p w14:paraId="4E42FC3F"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Kết luận số 126-KL/TW ngày 14/2/2025 của Bộ Chính trị, Ban Bí thư về một số nội dung, nhiệm vụ tiếp tục sắp xếp, tinh gọn tổ chức bộ máy của hệ thống chính trị năm 2025</w:t>
      </w:r>
      <w:r w:rsidRPr="009F5182">
        <w:rPr>
          <w:rFonts w:ascii="Times New Roman" w:eastAsia="Times New Roman" w:hAnsi="Times New Roman" w:cs="Times New Roman"/>
          <w:color w:val="auto"/>
          <w:sz w:val="28"/>
          <w:szCs w:val="28"/>
          <w:lang w:val="en-US" w:eastAsia="en-US" w:bidi="ar-SA"/>
        </w:rPr>
        <w:t>.</w:t>
      </w:r>
    </w:p>
    <w:p w14:paraId="7AD3D8D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Kết luận số 127-KL/TW ngày 28/02/2025 của Bộ Chính trị, Ban Bí thư về triển khai nghiên cứu, đề xuất tiếp tục sắp xếp tổ chức bộ máy của hệ thống chính trị</w:t>
      </w:r>
      <w:r w:rsidRPr="009F5182">
        <w:rPr>
          <w:rFonts w:ascii="Times New Roman" w:eastAsia="Times New Roman" w:hAnsi="Times New Roman" w:cs="Times New Roman"/>
          <w:color w:val="auto"/>
          <w:sz w:val="28"/>
          <w:szCs w:val="28"/>
          <w:lang w:val="en-US" w:eastAsia="en-US" w:bidi="ar-SA"/>
        </w:rPr>
        <w:t>.</w:t>
      </w:r>
    </w:p>
    <w:p w14:paraId="2C31EB9F" w14:textId="77777777" w:rsidR="00EA512A" w:rsidRPr="009F5182" w:rsidRDefault="00000000">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Kết luận số 130-KL/TW ngày 14/3/2025 của Bộ Chính trị, Ban Bí thư về chủ trương sắp xếp, tổ chức lại đơn vị hành chính các cấp và xây dựng mô hình tổ chức chính quyền 02 cấp, theo đó định hướng “Tỉnh Hải Dương sáp nhập với thành phố Hải Phòng, lấy tên là thành phố Hải Phòng, trung tâm hành chính đặt tại Hải Phòng”</w:t>
      </w:r>
      <w:r w:rsidRPr="009F5182">
        <w:rPr>
          <w:rFonts w:ascii="Times New Roman" w:eastAsia="Times New Roman" w:hAnsi="Times New Roman" w:cs="Times New Roman"/>
          <w:color w:val="auto"/>
          <w:sz w:val="28"/>
          <w:szCs w:val="28"/>
          <w:lang w:val="en-US" w:eastAsia="en-US" w:bidi="ar-SA"/>
        </w:rPr>
        <w:t>.</w:t>
      </w:r>
    </w:p>
    <w:p w14:paraId="12290C0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Kết luận số 137-KL/TW ngày 28/3/2025 của Bộ Chính trị, Ban Bí thư về sắp xếp đơn vị hành chính các cấp và xây dựng mô hình tổ chức chính quyền địa phương 02 cấp</w:t>
      </w:r>
      <w:r w:rsidRPr="009F5182">
        <w:rPr>
          <w:rFonts w:ascii="Times New Roman" w:eastAsia="Times New Roman" w:hAnsi="Times New Roman" w:cs="Times New Roman"/>
          <w:color w:val="auto"/>
          <w:sz w:val="28"/>
          <w:szCs w:val="28"/>
          <w:lang w:val="en-US" w:eastAsia="en-US" w:bidi="ar-SA"/>
        </w:rPr>
        <w:t>.</w:t>
      </w:r>
    </w:p>
    <w:p w14:paraId="4BBE42A7"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 hoạch số 47-KH/BCĐ ngày 14/4/2025 của Ban Chỉ đạo Trung ương về Thực hiện sắp xếp, sáp nhập đơn vị hành chính cấp tỉnh, cấp xã và tổ chức hệ thống chính quyền địa phương 02 cấp</w:t>
      </w:r>
      <w:r w:rsidRPr="009F5182">
        <w:rPr>
          <w:rFonts w:ascii="Times New Roman" w:eastAsia="Times New Roman" w:hAnsi="Times New Roman" w:cs="Times New Roman"/>
          <w:color w:val="auto"/>
          <w:sz w:val="28"/>
          <w:szCs w:val="28"/>
          <w:lang w:val="en-US" w:eastAsia="en-US" w:bidi="ar-SA"/>
        </w:rPr>
        <w:t>.</w:t>
      </w:r>
    </w:p>
    <w:p w14:paraId="5D0FD4A9" w14:textId="77777777" w:rsidR="00EA512A" w:rsidRPr="009F5182" w:rsidRDefault="00000000">
      <w:pP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Kết luận số 555-KL/TUHD-TUHD ngày 21/4/2025 của Ban Thường vụ Thành ủy Hải Phòng và Ban Thường vụ Tỉnh ủy Hải Dương về việc xây dựng Đề án hợp nhất tỉnh Hải Dương và thành phố Hải Phòng</w:t>
      </w:r>
      <w:r w:rsidRPr="009F5182">
        <w:rPr>
          <w:rFonts w:ascii="Times New Roman" w:eastAsia="Times New Roman" w:hAnsi="Times New Roman" w:cs="Times New Roman"/>
          <w:color w:val="auto"/>
          <w:sz w:val="28"/>
          <w:szCs w:val="28"/>
          <w:lang w:val="en-US" w:eastAsia="en-US" w:bidi="ar-SA"/>
        </w:rPr>
        <w:t>.</w:t>
      </w:r>
    </w:p>
    <w:p w14:paraId="435E48F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Kế hoạch số 457-KH/TUHP-TUHD ngày 18/4/2025 của Ban Thường vụ Thành ủy Hải Phòng, Ban Thường vụ Tỉnh ủy Hải Dương về việc xây dựng và triển khai Đề án hợp nhất tỉnh Hải Dương và thành phố Hải Phòng.</w:t>
      </w:r>
      <w:bookmarkStart w:id="6" w:name="bookmark4"/>
      <w:bookmarkStart w:id="7" w:name="bookmark5"/>
      <w:bookmarkEnd w:id="6"/>
      <w:bookmarkEnd w:id="7"/>
    </w:p>
    <w:p w14:paraId="1322D37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hAnsi="Times New Roman" w:cs="Times New Roman"/>
          <w:b/>
          <w:color w:val="auto"/>
          <w:sz w:val="28"/>
          <w:szCs w:val="28"/>
        </w:rPr>
        <w:t>2. Cơ sở pháp lý</w:t>
      </w:r>
    </w:p>
    <w:p w14:paraId="21C75E94" w14:textId="77777777" w:rsidR="00B234A7" w:rsidRPr="009F5182" w:rsidRDefault="00000000"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Luật Tổ chức chính quyền địa phương ngày 19/02/2025.</w:t>
      </w:r>
    </w:p>
    <w:p w14:paraId="2860F74F" w14:textId="175DDD04" w:rsidR="00B234A7" w:rsidRPr="009F5182" w:rsidRDefault="00B234A7"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Nghị quyết số 202/2025/QH15 ngày 12/6/2025 của Quốc hội về việc sắp xếp đơn vị hành chính cấp tỉnh.</w:t>
      </w:r>
    </w:p>
    <w:p w14:paraId="412072E5" w14:textId="0E7E8FD8" w:rsidR="00EA512A" w:rsidRPr="009F5182" w:rsidRDefault="00000000"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Nghị định 120/2020/NĐ-CP ngày 07/10/2020 của Chính phủ Quy định về thành lập, tổ chức lại, giải thể đơn vị sự nghiệp công lập.</w:t>
      </w:r>
    </w:p>
    <w:p w14:paraId="14E48812" w14:textId="79A3B141" w:rsidR="00EA512A" w:rsidRPr="009F5182" w:rsidRDefault="00000000"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 Nghị định số 60/2021/NĐ-CP ngày 21/6/2021 của Chính phủ </w:t>
      </w:r>
      <w:r w:rsidR="00B234A7" w:rsidRPr="009F5182">
        <w:rPr>
          <w:rFonts w:ascii="Times New Roman" w:eastAsia="Times New Roman" w:hAnsi="Times New Roman" w:cs="Times New Roman"/>
          <w:color w:val="auto"/>
          <w:sz w:val="28"/>
          <w:szCs w:val="28"/>
          <w:lang w:eastAsia="en-US" w:bidi="ar-SA"/>
        </w:rPr>
        <w:t>q</w:t>
      </w:r>
      <w:r w:rsidRPr="009F5182">
        <w:rPr>
          <w:rFonts w:ascii="Times New Roman" w:eastAsia="Times New Roman" w:hAnsi="Times New Roman" w:cs="Times New Roman"/>
          <w:color w:val="auto"/>
          <w:sz w:val="28"/>
          <w:szCs w:val="28"/>
          <w:lang w:eastAsia="en-US" w:bidi="ar-SA"/>
        </w:rPr>
        <w:t>uy định cơ chế tự chủ tài chính của đơn vị sự nghiệp công lập.</w:t>
      </w:r>
    </w:p>
    <w:p w14:paraId="7F245F6B" w14:textId="77777777" w:rsidR="00B234A7" w:rsidRPr="009F5182" w:rsidRDefault="00000000"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 Công văn số 03/CV-BCĐ ngày 15/4/2025 của </w:t>
      </w:r>
      <w:bookmarkStart w:id="8" w:name="bookmark=id.3pchicpzp495" w:colFirst="0" w:colLast="0"/>
      <w:bookmarkEnd w:id="8"/>
      <w:r w:rsidRPr="009F5182">
        <w:rPr>
          <w:rFonts w:ascii="Times New Roman" w:eastAsia="Times New Roman" w:hAnsi="Times New Roman" w:cs="Times New Roman"/>
          <w:color w:val="auto"/>
          <w:sz w:val="28"/>
          <w:szCs w:val="28"/>
          <w:lang w:eastAsia="en-US" w:bidi="ar-SA"/>
        </w:rPr>
        <w:t xml:space="preserve">Ban Chỉ đạo của Chính phủ sắp xếp đơn vị hành chính các cấp và xây dựng mô hình tổ chức chính </w:t>
      </w:r>
      <w:r w:rsidRPr="009F5182">
        <w:rPr>
          <w:rFonts w:ascii="Times New Roman" w:eastAsia="Times New Roman" w:hAnsi="Times New Roman" w:cs="Times New Roman"/>
          <w:color w:val="auto"/>
          <w:sz w:val="28"/>
          <w:szCs w:val="28"/>
          <w:lang w:eastAsia="en-US" w:bidi="ar-SA"/>
        </w:rPr>
        <w:lastRenderedPageBreak/>
        <w:t>quyền địa phương 02 cấp về việc định hướng một số nhiệm vụ sắp xếp đơn vị hành chính và tổ chức chính quyền địa phương 02 cấp; về tổ chức bộ máy, cán bộ, công chức, viên chức khi thực hiện sắp xếp.</w:t>
      </w:r>
    </w:p>
    <w:p w14:paraId="52B6E912" w14:textId="77777777" w:rsidR="00EA512A" w:rsidRPr="009F5182" w:rsidRDefault="00000000"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Công văn số 1117/UBND-KSTTHC ngày 19/5/2025 của Ủy ban nhân dân thành phố Hải Phòng về việc triển khai xây dựng Đề án sắp xếp hợp nhất các sở, ngành, đơn vị sự nghiệp công lập trực thuộc Ủy ban nhân dân thành phố khi thực hiện hợp nhất tỉnh Hải Dương và thành phố Hải Phòng.</w:t>
      </w:r>
    </w:p>
    <w:p w14:paraId="40E7DE63" w14:textId="36EF540B" w:rsidR="00C31340" w:rsidRPr="009F5182" w:rsidRDefault="00C31340" w:rsidP="00B234A7">
      <w:pPr>
        <w:pBdr>
          <w:top w:val="nil"/>
          <w:left w:val="nil"/>
          <w:bottom w:val="nil"/>
          <w:right w:val="nil"/>
          <w:between w:val="nil"/>
        </w:pBdr>
        <w:tabs>
          <w:tab w:val="left" w:pos="951"/>
        </w:tabs>
        <w:spacing w:before="120" w:after="120" w:line="345" w:lineRule="exact"/>
        <w:ind w:firstLine="567"/>
        <w:jc w:val="both"/>
        <w:rPr>
          <w:rFonts w:ascii="Times New Roman" w:eastAsia="Times New Roman" w:hAnsi="Times New Roman" w:cs="Times New Roman"/>
          <w:color w:val="auto"/>
          <w:sz w:val="28"/>
          <w:szCs w:val="28"/>
          <w:lang w:val="en-GD" w:eastAsia="en-US" w:bidi="ar-SA"/>
        </w:rPr>
      </w:pPr>
      <w:r w:rsidRPr="009F5182">
        <w:rPr>
          <w:rFonts w:ascii="Times New Roman" w:eastAsia="Times New Roman" w:hAnsi="Times New Roman" w:cs="Times New Roman"/>
          <w:color w:val="auto"/>
          <w:sz w:val="28"/>
          <w:szCs w:val="28"/>
          <w:lang w:eastAsia="en-US" w:bidi="ar-SA"/>
        </w:rPr>
        <w:t>- Đề án số 02/ĐA-LS ngày 29/5/2025 của Liên Sở Tài chính thành phố Hải Phòng và Sở Tài chính tỉnh Hải Dương về việc thành lập Sở Tài chính thành phố Hải Phòng trên cơ sở hợp nhất Sở Tài chính thành phố Hải Phòng và Sở Tài chính tỉnh Hải Dương</w:t>
      </w:r>
      <w:r w:rsidRPr="009F5182">
        <w:rPr>
          <w:rFonts w:ascii="Times New Roman" w:eastAsia="Times New Roman" w:hAnsi="Times New Roman" w:cs="Times New Roman"/>
          <w:color w:val="auto"/>
          <w:sz w:val="28"/>
          <w:szCs w:val="28"/>
          <w:lang w:val="en-GD" w:eastAsia="en-US" w:bidi="ar-SA"/>
        </w:rPr>
        <w:t>.</w:t>
      </w:r>
    </w:p>
    <w:p w14:paraId="4E1831AD" w14:textId="77777777" w:rsidR="00EA512A" w:rsidRPr="009F5182" w:rsidRDefault="00EA512A">
      <w:pPr>
        <w:pStyle w:val="Vnbnnidung0"/>
        <w:spacing w:before="120" w:line="360" w:lineRule="exact"/>
        <w:ind w:firstLine="0"/>
        <w:jc w:val="center"/>
        <w:rPr>
          <w:b/>
          <w:bCs/>
          <w:color w:val="auto"/>
        </w:rPr>
      </w:pPr>
    </w:p>
    <w:p w14:paraId="1136A765" w14:textId="77777777" w:rsidR="00EA512A" w:rsidRPr="009F5182" w:rsidRDefault="00000000">
      <w:pPr>
        <w:spacing w:line="320" w:lineRule="atLeast"/>
        <w:jc w:val="center"/>
        <w:rPr>
          <w:rFonts w:ascii="Times New Roman" w:eastAsia="Times New Roman" w:hAnsi="Times New Roman" w:cs="Times New Roman"/>
          <w:b/>
          <w:color w:val="auto"/>
          <w:sz w:val="28"/>
          <w:szCs w:val="28"/>
          <w:lang w:eastAsia="en-US" w:bidi="ar-SA"/>
        </w:rPr>
      </w:pPr>
      <w:r w:rsidRPr="009F5182">
        <w:rPr>
          <w:rFonts w:ascii="Times New Roman" w:eastAsia="Times New Roman" w:hAnsi="Times New Roman" w:cs="Times New Roman"/>
          <w:b/>
          <w:color w:val="auto"/>
          <w:sz w:val="28"/>
          <w:szCs w:val="28"/>
          <w:lang w:eastAsia="en-US" w:bidi="ar-SA"/>
        </w:rPr>
        <w:t>Phần II</w:t>
      </w:r>
    </w:p>
    <w:p w14:paraId="78C09698" w14:textId="77777777" w:rsidR="00EA512A" w:rsidRPr="009F5182" w:rsidRDefault="00000000">
      <w:pPr>
        <w:spacing w:line="320" w:lineRule="atLeast"/>
        <w:jc w:val="center"/>
        <w:rPr>
          <w:rFonts w:ascii="Times New Roman" w:eastAsia="Times New Roman" w:hAnsi="Times New Roman" w:cs="Times New Roman"/>
          <w:b/>
          <w:color w:val="auto"/>
          <w:sz w:val="28"/>
          <w:szCs w:val="28"/>
          <w:lang w:eastAsia="en-US" w:bidi="ar-SA"/>
        </w:rPr>
      </w:pPr>
      <w:r w:rsidRPr="009F5182">
        <w:rPr>
          <w:rFonts w:ascii="Times New Roman" w:eastAsia="Times New Roman" w:hAnsi="Times New Roman" w:cs="Times New Roman"/>
          <w:b/>
          <w:color w:val="auto"/>
          <w:sz w:val="28"/>
          <w:szCs w:val="28"/>
          <w:lang w:eastAsia="en-US" w:bidi="ar-SA"/>
        </w:rPr>
        <w:t>THỰC TRẠNG TỔ CHỨC, HOẠT ĐỘNG CỦA TRUNG TÂM</w:t>
      </w:r>
    </w:p>
    <w:p w14:paraId="0F5E3B4F" w14:textId="77777777" w:rsidR="00EA512A" w:rsidRPr="009F5182" w:rsidRDefault="00000000">
      <w:pPr>
        <w:spacing w:line="320" w:lineRule="atLeast"/>
        <w:jc w:val="center"/>
        <w:rPr>
          <w:rFonts w:ascii="Times New Roman" w:eastAsia="Times New Roman" w:hAnsi="Times New Roman" w:cs="Times New Roman"/>
          <w:b/>
          <w:color w:val="auto"/>
          <w:sz w:val="28"/>
          <w:szCs w:val="28"/>
          <w:lang w:eastAsia="en-US" w:bidi="ar-SA"/>
        </w:rPr>
      </w:pPr>
      <w:r w:rsidRPr="009F5182">
        <w:rPr>
          <w:rFonts w:ascii="Times New Roman" w:eastAsia="Times New Roman" w:hAnsi="Times New Roman" w:cs="Times New Roman"/>
          <w:b/>
          <w:color w:val="auto"/>
          <w:sz w:val="28"/>
          <w:szCs w:val="28"/>
          <w:lang w:eastAsia="en-US" w:bidi="ar-SA"/>
        </w:rPr>
        <w:t xml:space="preserve"> TƯ VẤN ĐẤU THẦU HẢI PHÒNG</w:t>
      </w:r>
      <w:r w:rsidRPr="009F5182">
        <w:rPr>
          <w:rFonts w:ascii="Times New Roman" w:eastAsia="Times New Roman" w:hAnsi="Times New Roman" w:cs="Times New Roman"/>
          <w:b/>
          <w:color w:val="auto"/>
          <w:sz w:val="28"/>
          <w:szCs w:val="28"/>
          <w:lang w:val="en-US" w:eastAsia="en-US" w:bidi="ar-SA"/>
        </w:rPr>
        <w:t xml:space="preserve"> VÀ </w:t>
      </w:r>
      <w:r w:rsidRPr="009F5182">
        <w:rPr>
          <w:rFonts w:ascii="Times New Roman" w:eastAsia="Times New Roman" w:hAnsi="Times New Roman" w:cs="Times New Roman"/>
          <w:b/>
          <w:color w:val="auto"/>
          <w:sz w:val="28"/>
          <w:szCs w:val="28"/>
          <w:lang w:eastAsia="en-US" w:bidi="ar-SA"/>
        </w:rPr>
        <w:t xml:space="preserve">TRUNG TÂM </w:t>
      </w:r>
    </w:p>
    <w:p w14:paraId="2D16035E" w14:textId="77777777" w:rsidR="00EA512A" w:rsidRPr="009F5182" w:rsidRDefault="00000000">
      <w:pPr>
        <w:spacing w:line="320" w:lineRule="atLeast"/>
        <w:jc w:val="center"/>
        <w:rPr>
          <w:rFonts w:ascii="Times New Roman" w:eastAsia="Times New Roman" w:hAnsi="Times New Roman" w:cs="Times New Roman"/>
          <w:b/>
          <w:color w:val="auto"/>
          <w:sz w:val="28"/>
          <w:szCs w:val="28"/>
          <w:lang w:eastAsia="en-US" w:bidi="ar-SA"/>
        </w:rPr>
      </w:pPr>
      <w:r w:rsidRPr="009F5182">
        <w:rPr>
          <w:rFonts w:ascii="Times New Roman" w:eastAsia="Times New Roman" w:hAnsi="Times New Roman" w:cs="Times New Roman"/>
          <w:b/>
          <w:color w:val="auto"/>
          <w:sz w:val="28"/>
          <w:szCs w:val="28"/>
          <w:lang w:eastAsia="en-US" w:bidi="ar-SA"/>
        </w:rPr>
        <w:t xml:space="preserve">TƯ VẤN VÀ DỊCH VỤ TÀI CHÍNH HẢI DƯƠNG </w:t>
      </w:r>
    </w:p>
    <w:p w14:paraId="408BF36E" w14:textId="77777777" w:rsidR="00EA512A" w:rsidRPr="009F5182" w:rsidRDefault="00EA512A">
      <w:pPr>
        <w:pStyle w:val="Vnbnnidung0"/>
        <w:spacing w:before="120" w:line="360" w:lineRule="exact"/>
        <w:ind w:firstLine="0"/>
        <w:jc w:val="center"/>
        <w:rPr>
          <w:b/>
          <w:bCs/>
          <w:color w:val="auto"/>
        </w:rPr>
      </w:pPr>
    </w:p>
    <w:p w14:paraId="5406AB56"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eastAsia="en-US" w:bidi="ar-SA"/>
        </w:rPr>
      </w:pPr>
      <w:bookmarkStart w:id="9" w:name="bookmark17"/>
      <w:bookmarkEnd w:id="9"/>
      <w:r w:rsidRPr="009F5182">
        <w:rPr>
          <w:rFonts w:ascii="Times New Roman" w:eastAsia="Times New Roman" w:hAnsi="Times New Roman" w:cs="Times New Roman"/>
          <w:b/>
          <w:bCs/>
          <w:color w:val="auto"/>
          <w:sz w:val="28"/>
          <w:szCs w:val="28"/>
          <w:lang w:eastAsia="en-US" w:bidi="ar-SA"/>
        </w:rPr>
        <w:t>I. TRUNG TÂM TƯ VẤN ĐẤU THẦU HẢI PHÒNG</w:t>
      </w:r>
    </w:p>
    <w:p w14:paraId="1EE7DD0F"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eastAsia="en-US" w:bidi="ar-SA"/>
        </w:rPr>
      </w:pPr>
      <w:r w:rsidRPr="009F5182">
        <w:rPr>
          <w:rFonts w:ascii="Times New Roman" w:eastAsia="Times New Roman" w:hAnsi="Times New Roman" w:cs="Times New Roman"/>
          <w:b/>
          <w:bCs/>
          <w:color w:val="auto"/>
          <w:sz w:val="28"/>
          <w:szCs w:val="28"/>
          <w:lang w:eastAsia="en-US" w:bidi="ar-SA"/>
        </w:rPr>
        <w:t>1. V</w:t>
      </w:r>
      <w:r w:rsidRPr="009F5182">
        <w:rPr>
          <w:rFonts w:ascii="Times New Roman" w:eastAsia="Times New Roman" w:hAnsi="Times New Roman" w:cs="Times New Roman"/>
          <w:b/>
          <w:bCs/>
          <w:color w:val="auto"/>
          <w:sz w:val="28"/>
          <w:szCs w:val="28"/>
          <w:lang w:val="en-US" w:eastAsia="en-US" w:bidi="ar-SA"/>
        </w:rPr>
        <w:t>ề v</w:t>
      </w:r>
      <w:r w:rsidRPr="009F5182">
        <w:rPr>
          <w:rFonts w:ascii="Times New Roman" w:eastAsia="Times New Roman" w:hAnsi="Times New Roman" w:cs="Times New Roman"/>
          <w:b/>
          <w:bCs/>
          <w:color w:val="auto"/>
          <w:sz w:val="28"/>
          <w:szCs w:val="28"/>
          <w:lang w:eastAsia="en-US" w:bidi="ar-SA"/>
        </w:rPr>
        <w:t>ị trí pháp lý, mô hình tổ chức hoạt động</w:t>
      </w:r>
    </w:p>
    <w:p w14:paraId="4018419F"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Trung tâm được thành lập theo Quyết định số 619/QĐ-UBND ngày 15/4/2010 của Ủy ban nhân dân thành phố Hải Phòng với tên gọi là Trung tâm Tư vấn đấu thầu Hải Phòng. Năm 2017, Trung tâm được bổ sung chức năng nhiệm vụ theo Quyết định số 220/QĐ-UBND ngày 02/02/2017 của Ủy ban nhân dân thành phố Hải Phòng.</w:t>
      </w:r>
    </w:p>
    <w:p w14:paraId="7D9A3AF0"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Trung tâm Tư vấn đấu thầu Hải Phòng là đơn vị sự nghiệp tự đảm bảo chi thường xuyên trực thuộc Sở Kế hoạch và Đầu tư</w:t>
      </w:r>
      <w:r w:rsidRPr="009F5182">
        <w:rPr>
          <w:rFonts w:ascii="Times New Roman" w:eastAsia="Times New Roman" w:hAnsi="Times New Roman" w:cs="Times New Roman"/>
          <w:color w:val="auto"/>
          <w:sz w:val="28"/>
          <w:szCs w:val="28"/>
          <w:lang w:val="en-US" w:eastAsia="en-US" w:bidi="ar-SA"/>
        </w:rPr>
        <w:t xml:space="preserve"> thành phố</w:t>
      </w:r>
      <w:r w:rsidRPr="009F5182">
        <w:rPr>
          <w:rFonts w:ascii="Times New Roman" w:eastAsia="Times New Roman" w:hAnsi="Times New Roman" w:cs="Times New Roman"/>
          <w:color w:val="auto"/>
          <w:sz w:val="28"/>
          <w:szCs w:val="28"/>
          <w:lang w:eastAsia="en-US" w:bidi="ar-SA"/>
        </w:rPr>
        <w:t xml:space="preserve"> Hải Phòng (nay là Sở Tài chính</w:t>
      </w:r>
      <w:r w:rsidRPr="009F5182">
        <w:rPr>
          <w:rFonts w:ascii="Times New Roman" w:eastAsia="Times New Roman" w:hAnsi="Times New Roman" w:cs="Times New Roman"/>
          <w:color w:val="auto"/>
          <w:sz w:val="28"/>
          <w:szCs w:val="28"/>
          <w:lang w:val="en-US" w:eastAsia="en-US" w:bidi="ar-SA"/>
        </w:rPr>
        <w:t xml:space="preserve"> thành phố</w:t>
      </w:r>
      <w:r w:rsidRPr="009F5182">
        <w:rPr>
          <w:rFonts w:ascii="Times New Roman" w:eastAsia="Times New Roman" w:hAnsi="Times New Roman" w:cs="Times New Roman"/>
          <w:color w:val="auto"/>
          <w:sz w:val="28"/>
          <w:szCs w:val="28"/>
          <w:lang w:eastAsia="en-US" w:bidi="ar-SA"/>
        </w:rPr>
        <w:t xml:space="preserve"> Hải Phòng), có tư cách pháp nhân, có con dấu và tài khoản riêng.</w:t>
      </w:r>
    </w:p>
    <w:p w14:paraId="20D402A6"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eastAsia="en-US" w:bidi="ar-SA"/>
        </w:rPr>
      </w:pPr>
      <w:bookmarkStart w:id="10" w:name="bookmark24"/>
      <w:bookmarkEnd w:id="10"/>
      <w:r w:rsidRPr="009F5182">
        <w:rPr>
          <w:rFonts w:ascii="Times New Roman" w:eastAsia="Times New Roman" w:hAnsi="Times New Roman" w:cs="Times New Roman"/>
          <w:b/>
          <w:bCs/>
          <w:color w:val="auto"/>
          <w:sz w:val="28"/>
          <w:szCs w:val="28"/>
          <w:lang w:eastAsia="en-US" w:bidi="ar-SA"/>
        </w:rPr>
        <w:t>2. Về chức năng, nhiệm vụ</w:t>
      </w:r>
    </w:p>
    <w:p w14:paraId="00765EB8"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eastAsia="en-US" w:bidi="ar-SA"/>
        </w:rPr>
      </w:pPr>
      <w:r w:rsidRPr="009F5182">
        <w:rPr>
          <w:rFonts w:ascii="Times New Roman" w:eastAsia="Times New Roman" w:hAnsi="Times New Roman" w:cs="Times New Roman"/>
          <w:b/>
          <w:bCs/>
          <w:i/>
          <w:iCs/>
          <w:color w:val="auto"/>
          <w:sz w:val="28"/>
          <w:szCs w:val="28"/>
          <w:lang w:eastAsia="en-US" w:bidi="ar-SA"/>
        </w:rPr>
        <w:t>2.1.</w:t>
      </w:r>
      <w:r w:rsidRPr="009F5182">
        <w:rPr>
          <w:rFonts w:ascii="Times New Roman" w:eastAsia="Times New Roman" w:hAnsi="Times New Roman" w:cs="Times New Roman"/>
          <w:b/>
          <w:bCs/>
          <w:i/>
          <w:iCs/>
          <w:color w:val="auto"/>
          <w:sz w:val="28"/>
          <w:szCs w:val="28"/>
          <w:lang w:val="en-US" w:eastAsia="en-US" w:bidi="ar-SA"/>
        </w:rPr>
        <w:t xml:space="preserve"> </w:t>
      </w:r>
      <w:r w:rsidRPr="009F5182">
        <w:rPr>
          <w:rFonts w:ascii="Times New Roman" w:eastAsia="Times New Roman" w:hAnsi="Times New Roman" w:cs="Times New Roman"/>
          <w:b/>
          <w:bCs/>
          <w:i/>
          <w:iCs/>
          <w:color w:val="auto"/>
          <w:sz w:val="28"/>
          <w:szCs w:val="28"/>
          <w:lang w:eastAsia="en-US" w:bidi="ar-SA"/>
        </w:rPr>
        <w:t>Chức năng, nhiệm vụ được</w:t>
      </w:r>
      <w:r w:rsidRPr="009F5182">
        <w:rPr>
          <w:rFonts w:ascii="Times New Roman" w:eastAsia="Times New Roman" w:hAnsi="Times New Roman" w:cs="Times New Roman"/>
          <w:b/>
          <w:bCs/>
          <w:i/>
          <w:iCs/>
          <w:color w:val="auto"/>
          <w:sz w:val="28"/>
          <w:szCs w:val="28"/>
          <w:lang w:val="en-US" w:eastAsia="en-US" w:bidi="ar-SA"/>
        </w:rPr>
        <w:t xml:space="preserve"> quy định tại</w:t>
      </w:r>
      <w:r w:rsidRPr="009F5182">
        <w:rPr>
          <w:rFonts w:ascii="Times New Roman" w:eastAsia="Times New Roman" w:hAnsi="Times New Roman" w:cs="Times New Roman"/>
          <w:b/>
          <w:bCs/>
          <w:i/>
          <w:iCs/>
          <w:color w:val="auto"/>
          <w:sz w:val="28"/>
          <w:szCs w:val="28"/>
          <w:lang w:eastAsia="en-US" w:bidi="ar-SA"/>
        </w:rPr>
        <w:t xml:space="preserve"> các văn bản sau</w:t>
      </w:r>
    </w:p>
    <w:p w14:paraId="581C6619"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Quyết định số 619/QĐ-UBND ngày 15/4/2010 của Ủy ban nhân dân thành phố Hải Phòng về việc thành lập Trung tâm Tư vấn đấu thầu Hải Phòng</w:t>
      </w:r>
    </w:p>
    <w:p w14:paraId="5485C23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Quyết định số 220/QĐ-UBND ngày 02/02/2017 của Ủy ban nhân dân thành phố Hải Phòng bổ sung chức năng, nhiệm vụ và kiện toàn cơ cấu tổ chức Trung tâm Tư vấn đấu thầu.</w:t>
      </w:r>
    </w:p>
    <w:p w14:paraId="2A77D9C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val="en-US" w:eastAsia="en-US" w:bidi="ar-SA"/>
        </w:rPr>
      </w:pPr>
      <w:r w:rsidRPr="009F5182">
        <w:rPr>
          <w:rFonts w:ascii="Times New Roman" w:eastAsia="Times New Roman" w:hAnsi="Times New Roman" w:cs="Times New Roman"/>
          <w:b/>
          <w:bCs/>
          <w:i/>
          <w:iCs/>
          <w:color w:val="auto"/>
          <w:sz w:val="28"/>
          <w:szCs w:val="28"/>
          <w:lang w:eastAsia="en-US" w:bidi="ar-SA"/>
        </w:rPr>
        <w:t>2.2. Chức năng, nhiệm vụ</w:t>
      </w:r>
    </w:p>
    <w:p w14:paraId="52EB3496"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lastRenderedPageBreak/>
        <w:t>- Cung cấp dịch vụ tư vấn về đấu thầu (tổ chức đấu thầu, lập hồ sơ mời thầu, hồ sơ yêu cầu; đánh giá hồ sơ dự thầu; dịch hồ sơ thầu các dự án ODA; thẩm định các loại tài liệu, hồ sơ đấu thầu, kết quả lựa chọn nhà thầu của tất cả các gói thầu khi có yêu cầu…), các dịch vụ liên quan đấu thầu khác thông qua hợp đồng dịch vụ và đảm bảo theo đúng quy định của Luật Đấu thầu;</w:t>
      </w:r>
    </w:p>
    <w:p w14:paraId="244D314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Giúp Sở hướng dẫn, kiểm tra quá trình thẩm định hồ sơ, kết quả đấu thầu và xử lý tình huống trong đấu thầu;</w:t>
      </w:r>
    </w:p>
    <w:p w14:paraId="4068B2B5"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Tiếp nhận và thực hiện các hỗ trợ kỹ thuật để thực hiện mở rộng đào tạo về đấu thầu trên phạm vi thành phố;</w:t>
      </w:r>
    </w:p>
    <w:p w14:paraId="0B9CA6E5"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Giúp Sở xây dựng hệ thống thông tin các chuyên gia đấu thầu, các cơ sở đào tạo về đấu thầu, các cơ sở cung cấp dịch vụ tư vấn đấu thầu trên địa bàn thành phố, xây dựng và quản lý Tờ tin đấu thầu của thành phố (sau khi được cơ quan có thẩm quyền cấp phép);</w:t>
      </w:r>
    </w:p>
    <w:p w14:paraId="13BB4A34"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Cung cấp các thông tin liên quan đến công tác đấu thầu theo quy định pháp luật (các gói thầu đang mời thầu, nhà thầu, chuyên gia, cơ sở đào tạo…) cho các đối tượng có nhu cầu;</w:t>
      </w:r>
    </w:p>
    <w:p w14:paraId="131A6A69"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Xây dựng chương trình đào tạo, bồi dưỡng đấu thầu phù hợp với yêu cầu của hệ thống pháp luật đấu thầu và tình hình thực tế;</w:t>
      </w:r>
    </w:p>
    <w:p w14:paraId="7770F67D"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Liên kết với các tổ chức, đơn vị có thẩm quyền biên soạn tài liệu đào tạo, bồi dưỡng nghiệp vụ đấu thầu; tổ chức các khóa đào tạo, bồi dưỡng nghiệp vụ về đấu thầu theo quy định;</w:t>
      </w:r>
    </w:p>
    <w:p w14:paraId="43AD0A07"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Giúp Sở tổng hợp tình hình hoạt động của các cơ sở đào tạo, bồi dưỡng nghiệp vụ đấu thầu và tư vấn đấu thầu, tổng hợp các nội dung báo cáo về đấu thầu trên địa bàn thành phố theo quy định;</w:t>
      </w:r>
    </w:p>
    <w:p w14:paraId="606688AE"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Giúp Sở hướng dẫn thủ tục về thành lập, phát triển  doanh nghiệp;</w:t>
      </w:r>
    </w:p>
    <w:p w14:paraId="589668C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Cung cấp các dịch vụ tư vấn thành lập doanh nghiệp, thay đổi nội dung đăng ký doanh nghiệp (lập hồ sơ thành lập và bổ sung đăng ký doanh nghiệp theo nhu cầu của doanh nghiệp), các dịch vụ khác liên quan đến thành lập và bổ sung đăng ký doanh nghiệp;</w:t>
      </w:r>
    </w:p>
    <w:p w14:paraId="1D3DA36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Thực hiện các nhiệm vụ khác liên quan đến tư vấn thành lập và bổ sung đăng ký doanh nghiệp do Giám đốc giao.</w:t>
      </w:r>
    </w:p>
    <w:p w14:paraId="60B1B653"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Thực hiện các nhiệm vụ khác do Giám đốc Sở giao.</w:t>
      </w:r>
    </w:p>
    <w:p w14:paraId="1CAC722F"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eastAsia="en-US" w:bidi="ar-SA"/>
        </w:rPr>
        <w:t>3.</w:t>
      </w:r>
      <w:r w:rsidRPr="009F5182">
        <w:rPr>
          <w:rFonts w:ascii="Times New Roman" w:eastAsia="Times New Roman" w:hAnsi="Times New Roman" w:cs="Times New Roman"/>
          <w:b/>
          <w:bCs/>
          <w:color w:val="auto"/>
          <w:sz w:val="28"/>
          <w:szCs w:val="28"/>
          <w:lang w:val="en-US" w:eastAsia="en-US" w:bidi="ar-SA"/>
        </w:rPr>
        <w:t xml:space="preserve"> </w:t>
      </w:r>
      <w:r w:rsidRPr="009F5182">
        <w:rPr>
          <w:rFonts w:ascii="Times New Roman" w:eastAsia="Times New Roman" w:hAnsi="Times New Roman" w:cs="Times New Roman"/>
          <w:b/>
          <w:bCs/>
          <w:color w:val="auto"/>
          <w:sz w:val="28"/>
          <w:szCs w:val="28"/>
          <w:lang w:eastAsia="en-US" w:bidi="ar-SA"/>
        </w:rPr>
        <w:t>Về tổ chức bộ máy</w:t>
      </w:r>
    </w:p>
    <w:p w14:paraId="1EA53B5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val="en-US" w:eastAsia="en-US" w:bidi="ar-SA"/>
        </w:rPr>
      </w:pPr>
      <w:r w:rsidRPr="009F5182">
        <w:rPr>
          <w:rFonts w:ascii="Times New Roman" w:eastAsia="Times New Roman" w:hAnsi="Times New Roman" w:cs="Times New Roman"/>
          <w:b/>
          <w:bCs/>
          <w:i/>
          <w:iCs/>
          <w:color w:val="auto"/>
          <w:sz w:val="28"/>
          <w:szCs w:val="28"/>
          <w:lang w:eastAsia="en-US" w:bidi="ar-SA"/>
        </w:rPr>
        <w:t>3.1. Lãnh đạo đơn vị</w:t>
      </w:r>
    </w:p>
    <w:p w14:paraId="43E2FA6F"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val="en-US" w:eastAsia="en-US" w:bidi="ar-SA"/>
        </w:rPr>
        <w:t xml:space="preserve">- </w:t>
      </w:r>
      <w:r w:rsidRPr="009F5182">
        <w:rPr>
          <w:rFonts w:ascii="Times New Roman" w:eastAsia="Times New Roman" w:hAnsi="Times New Roman" w:cs="Times New Roman"/>
          <w:color w:val="auto"/>
          <w:sz w:val="28"/>
          <w:szCs w:val="28"/>
          <w:lang w:eastAsia="en-US" w:bidi="ar-SA"/>
        </w:rPr>
        <w:t xml:space="preserve">Giám đốc: Bà Lê Thị Thắm, sinh ngày 03/11/1978, trình độ chuyên môn Thạc sĩ Quản lý kinh tế, Kỹ sư Kinh tế và quản trị doanh nghiệp, Cử nhân Luật </w:t>
      </w:r>
      <w:r w:rsidRPr="009F5182">
        <w:rPr>
          <w:rFonts w:ascii="Times New Roman" w:eastAsia="Times New Roman" w:hAnsi="Times New Roman" w:cs="Times New Roman"/>
          <w:color w:val="auto"/>
          <w:sz w:val="28"/>
          <w:szCs w:val="28"/>
          <w:lang w:eastAsia="en-US" w:bidi="ar-SA"/>
        </w:rPr>
        <w:lastRenderedPageBreak/>
        <w:t>ngành Luật Hàng hải. Bổ nhiệm lần đầu vào tháng 01/2018, bổ nhiệm lại vào tháng 01/2023.</w:t>
      </w:r>
    </w:p>
    <w:p w14:paraId="75AE4F2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val="en-US" w:eastAsia="en-US" w:bidi="ar-SA"/>
        </w:rPr>
        <w:t xml:space="preserve">- </w:t>
      </w:r>
      <w:r w:rsidRPr="009F5182">
        <w:rPr>
          <w:rFonts w:ascii="Times New Roman" w:eastAsia="Times New Roman" w:hAnsi="Times New Roman" w:cs="Times New Roman"/>
          <w:color w:val="auto"/>
          <w:sz w:val="28"/>
          <w:szCs w:val="28"/>
          <w:lang w:eastAsia="en-US" w:bidi="ar-SA"/>
        </w:rPr>
        <w:t>Phó Giám đốc: Ông Nguyễn Mạnh Duy, sinh ngày 05/6/1989, trình độ Thạc sĩ Quản lý kinh tế, Cử nhân Kế toán. Bổ nhiệm lần đầu vào tháng 9/2023.</w:t>
      </w:r>
    </w:p>
    <w:p w14:paraId="3B1ED140"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eastAsia="en-US" w:bidi="ar-SA"/>
        </w:rPr>
      </w:pPr>
      <w:r w:rsidRPr="009F5182">
        <w:rPr>
          <w:rFonts w:ascii="Times New Roman" w:eastAsia="Times New Roman" w:hAnsi="Times New Roman" w:cs="Times New Roman"/>
          <w:b/>
          <w:bCs/>
          <w:i/>
          <w:iCs/>
          <w:color w:val="auto"/>
          <w:sz w:val="28"/>
          <w:szCs w:val="28"/>
          <w:lang w:eastAsia="en-US" w:bidi="ar-SA"/>
        </w:rPr>
        <w:t>3.2.</w:t>
      </w:r>
      <w:r w:rsidRPr="009F5182">
        <w:rPr>
          <w:rFonts w:ascii="Times New Roman" w:eastAsia="Times New Roman" w:hAnsi="Times New Roman" w:cs="Times New Roman"/>
          <w:b/>
          <w:bCs/>
          <w:i/>
          <w:iCs/>
          <w:color w:val="auto"/>
          <w:sz w:val="28"/>
          <w:szCs w:val="28"/>
          <w:lang w:val="en-US" w:eastAsia="en-US" w:bidi="ar-SA"/>
        </w:rPr>
        <w:t xml:space="preserve"> </w:t>
      </w:r>
      <w:r w:rsidRPr="009F5182">
        <w:rPr>
          <w:rFonts w:ascii="Times New Roman" w:eastAsia="Times New Roman" w:hAnsi="Times New Roman" w:cs="Times New Roman"/>
          <w:b/>
          <w:bCs/>
          <w:i/>
          <w:iCs/>
          <w:color w:val="auto"/>
          <w:sz w:val="28"/>
          <w:szCs w:val="28"/>
          <w:lang w:eastAsia="en-US" w:bidi="ar-SA"/>
        </w:rPr>
        <w:t xml:space="preserve">Các </w:t>
      </w:r>
      <w:r w:rsidRPr="009F5182">
        <w:rPr>
          <w:rFonts w:ascii="Times New Roman" w:eastAsia="Times New Roman" w:hAnsi="Times New Roman" w:cs="Times New Roman"/>
          <w:b/>
          <w:bCs/>
          <w:i/>
          <w:iCs/>
          <w:color w:val="auto"/>
          <w:sz w:val="28"/>
          <w:szCs w:val="28"/>
          <w:lang w:val="en-US" w:eastAsia="en-US" w:bidi="ar-SA"/>
        </w:rPr>
        <w:t>b</w:t>
      </w:r>
      <w:r w:rsidRPr="009F5182">
        <w:rPr>
          <w:rFonts w:ascii="Times New Roman" w:eastAsia="Times New Roman" w:hAnsi="Times New Roman" w:cs="Times New Roman"/>
          <w:b/>
          <w:bCs/>
          <w:i/>
          <w:iCs/>
          <w:color w:val="auto"/>
          <w:sz w:val="28"/>
          <w:szCs w:val="28"/>
          <w:lang w:eastAsia="en-US" w:bidi="ar-SA"/>
        </w:rPr>
        <w:t>ộ phận trực thuộc đơn vị</w:t>
      </w:r>
    </w:p>
    <w:p w14:paraId="284E4E8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xml:space="preserve">Đơn vị hiện có 04 bộ phận là: </w:t>
      </w:r>
    </w:p>
    <w:p w14:paraId="5F2684ED"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w:t>
      </w:r>
      <w:r w:rsidRPr="009F5182">
        <w:rPr>
          <w:rFonts w:ascii="Times New Roman" w:eastAsia="Times New Roman" w:hAnsi="Times New Roman" w:cs="Times New Roman"/>
          <w:color w:val="auto"/>
          <w:sz w:val="28"/>
          <w:szCs w:val="28"/>
          <w:lang w:eastAsia="en-US" w:bidi="ar-SA"/>
        </w:rPr>
        <w:t xml:space="preserve"> Bộ phận Hành chính - Quản trị</w:t>
      </w:r>
      <w:r w:rsidRPr="009F5182">
        <w:rPr>
          <w:rFonts w:ascii="Times New Roman" w:eastAsia="Times New Roman" w:hAnsi="Times New Roman" w:cs="Times New Roman"/>
          <w:color w:val="auto"/>
          <w:sz w:val="28"/>
          <w:szCs w:val="28"/>
          <w:lang w:val="en-US" w:eastAsia="en-US" w:bidi="ar-SA"/>
        </w:rPr>
        <w:t>: 01 người (viên chức).</w:t>
      </w:r>
    </w:p>
    <w:p w14:paraId="63C65EA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w:t>
      </w:r>
      <w:r w:rsidRPr="009F5182">
        <w:rPr>
          <w:rFonts w:ascii="Times New Roman" w:eastAsia="Times New Roman" w:hAnsi="Times New Roman" w:cs="Times New Roman"/>
          <w:color w:val="auto"/>
          <w:sz w:val="28"/>
          <w:szCs w:val="28"/>
          <w:lang w:eastAsia="en-US" w:bidi="ar-SA"/>
        </w:rPr>
        <w:t xml:space="preserve"> Bộ phận Tư vấn đấu thầu</w:t>
      </w:r>
      <w:r w:rsidRPr="009F5182">
        <w:rPr>
          <w:rFonts w:ascii="Times New Roman" w:eastAsia="Times New Roman" w:hAnsi="Times New Roman" w:cs="Times New Roman"/>
          <w:color w:val="auto"/>
          <w:sz w:val="28"/>
          <w:szCs w:val="28"/>
          <w:lang w:val="en-US" w:eastAsia="en-US" w:bidi="ar-SA"/>
        </w:rPr>
        <w:t>: 02 người (viên chức).</w:t>
      </w:r>
    </w:p>
    <w:p w14:paraId="4C2ADFE0"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w:t>
      </w:r>
      <w:r w:rsidRPr="009F5182">
        <w:rPr>
          <w:rFonts w:ascii="Times New Roman" w:eastAsia="Times New Roman" w:hAnsi="Times New Roman" w:cs="Times New Roman"/>
          <w:color w:val="auto"/>
          <w:sz w:val="28"/>
          <w:szCs w:val="28"/>
          <w:lang w:eastAsia="en-US" w:bidi="ar-SA"/>
        </w:rPr>
        <w:t xml:space="preserve"> Bộ phận Đào tạo nghiệp vụ đấu thầu</w:t>
      </w:r>
      <w:r w:rsidRPr="009F5182">
        <w:rPr>
          <w:rFonts w:ascii="Times New Roman" w:eastAsia="Times New Roman" w:hAnsi="Times New Roman" w:cs="Times New Roman"/>
          <w:color w:val="auto"/>
          <w:sz w:val="28"/>
          <w:szCs w:val="28"/>
          <w:lang w:val="en-US" w:eastAsia="en-US" w:bidi="ar-SA"/>
        </w:rPr>
        <w:t>: kiêm nhiệm.</w:t>
      </w:r>
    </w:p>
    <w:p w14:paraId="23DB63B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w:t>
      </w:r>
      <w:r w:rsidRPr="009F5182">
        <w:rPr>
          <w:rFonts w:ascii="Times New Roman" w:eastAsia="Times New Roman" w:hAnsi="Times New Roman" w:cs="Times New Roman"/>
          <w:color w:val="auto"/>
          <w:sz w:val="28"/>
          <w:szCs w:val="28"/>
          <w:lang w:eastAsia="en-US" w:bidi="ar-SA"/>
        </w:rPr>
        <w:t xml:space="preserve"> Bộ phận Tư vấn, hỗ trợ phát triển doanh nghiệp</w:t>
      </w:r>
      <w:r w:rsidRPr="009F5182">
        <w:rPr>
          <w:rFonts w:ascii="Times New Roman" w:eastAsia="Times New Roman" w:hAnsi="Times New Roman" w:cs="Times New Roman"/>
          <w:color w:val="auto"/>
          <w:sz w:val="28"/>
          <w:szCs w:val="28"/>
          <w:lang w:val="en-US" w:eastAsia="en-US" w:bidi="ar-SA"/>
        </w:rPr>
        <w:t>: 01 người (viên chức).</w:t>
      </w:r>
    </w:p>
    <w:p w14:paraId="328D97C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eastAsia="en-US" w:bidi="ar-SA"/>
        </w:rPr>
      </w:pPr>
      <w:r w:rsidRPr="009F5182">
        <w:rPr>
          <w:rFonts w:ascii="Times New Roman" w:eastAsia="Times New Roman" w:hAnsi="Times New Roman" w:cs="Times New Roman"/>
          <w:b/>
          <w:bCs/>
          <w:i/>
          <w:iCs/>
          <w:color w:val="auto"/>
          <w:sz w:val="28"/>
          <w:szCs w:val="28"/>
          <w:lang w:eastAsia="en-US" w:bidi="ar-SA"/>
        </w:rPr>
        <w:t>3.3. Về tổ chức Đảng, đoàn thể</w:t>
      </w:r>
    </w:p>
    <w:p w14:paraId="7D03C85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Tổ chức Đảng: Hiện tại, có 03 đảng viên trong Trung tâm Tư vấn đấu thầu Hải Phòng đang sinh hoạt tại Chi bộ Thanh tra Sở Tài chính.</w:t>
      </w:r>
    </w:p>
    <w:p w14:paraId="152A7E4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Tổ Công đoàn: Tổ công đoàn Trung tâm gồm 06 người.</w:t>
      </w:r>
    </w:p>
    <w:p w14:paraId="1A3BA2F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Đoàn viên thanh niên sinh hoạt chung với Đoàn TNCS Hồ Chí Minh Sở Tài chính thành phố Hải Phòng.</w:t>
      </w:r>
    </w:p>
    <w:p w14:paraId="7CE6CB04"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eastAsia="en-US" w:bidi="ar-SA"/>
        </w:rPr>
        <w:t>4. Về</w:t>
      </w:r>
      <w:r w:rsidRPr="009F5182">
        <w:rPr>
          <w:rFonts w:ascii="Times New Roman" w:eastAsia="Times New Roman" w:hAnsi="Times New Roman" w:cs="Times New Roman"/>
          <w:b/>
          <w:bCs/>
          <w:color w:val="auto"/>
          <w:sz w:val="28"/>
          <w:szCs w:val="28"/>
          <w:lang w:val="en-US" w:eastAsia="en-US" w:bidi="ar-SA"/>
        </w:rPr>
        <w:t xml:space="preserve"> biên chế,</w:t>
      </w:r>
      <w:r w:rsidRPr="009F5182">
        <w:rPr>
          <w:rFonts w:ascii="Times New Roman" w:eastAsia="Times New Roman" w:hAnsi="Times New Roman" w:cs="Times New Roman"/>
          <w:b/>
          <w:bCs/>
          <w:color w:val="auto"/>
          <w:sz w:val="28"/>
          <w:szCs w:val="28"/>
          <w:lang w:eastAsia="en-US" w:bidi="ar-SA"/>
        </w:rPr>
        <w:t xml:space="preserve"> số lượng người làm việc và lao động hợp đồng</w:t>
      </w:r>
    </w:p>
    <w:p w14:paraId="3D0765FE"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Số người làm việc có mặt đến hết ngày 20/5/2025: 06 viên chức</w:t>
      </w:r>
    </w:p>
    <w:p w14:paraId="5FE09FC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Lao động hợp đồng</w:t>
      </w:r>
      <w:r w:rsidRPr="009F5182">
        <w:rPr>
          <w:rFonts w:ascii="Times New Roman" w:hAnsi="Times New Roman" w:cs="Times New Roman"/>
          <w:color w:val="auto"/>
          <w:sz w:val="28"/>
          <w:szCs w:val="28"/>
          <w:lang w:val="en-US"/>
        </w:rPr>
        <w:t xml:space="preserve"> theo </w:t>
      </w:r>
      <w:r w:rsidRPr="009F5182">
        <w:rPr>
          <w:rFonts w:ascii="Times New Roman" w:hAnsi="Times New Roman" w:cs="Times New Roman"/>
          <w:color w:val="auto"/>
          <w:sz w:val="28"/>
          <w:szCs w:val="28"/>
        </w:rPr>
        <w:t>Nghị định 111</w:t>
      </w:r>
      <w:r w:rsidRPr="009F5182">
        <w:rPr>
          <w:rFonts w:ascii="Times New Roman" w:hAnsi="Times New Roman" w:cs="Times New Roman"/>
          <w:color w:val="auto"/>
          <w:sz w:val="28"/>
          <w:szCs w:val="28"/>
          <w:lang w:val="en-US"/>
        </w:rPr>
        <w:t>/2022/NĐ-CP</w:t>
      </w:r>
      <w:r w:rsidRPr="009F5182">
        <w:rPr>
          <w:rFonts w:ascii="Times New Roman" w:eastAsia="Times New Roman" w:hAnsi="Times New Roman" w:cs="Times New Roman"/>
          <w:color w:val="auto"/>
          <w:sz w:val="28"/>
          <w:szCs w:val="28"/>
          <w:lang w:eastAsia="en-US" w:bidi="ar-SA"/>
        </w:rPr>
        <w:t>: Không có.</w:t>
      </w:r>
    </w:p>
    <w:p w14:paraId="475DB130"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Số lượng viên chức, người lao động làm việc theo vị trí việc làm cụ thể như sau:</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15"/>
        <w:gridCol w:w="992"/>
        <w:gridCol w:w="992"/>
        <w:gridCol w:w="992"/>
        <w:gridCol w:w="993"/>
        <w:gridCol w:w="2126"/>
        <w:gridCol w:w="1134"/>
      </w:tblGrid>
      <w:tr w:rsidR="009F5182" w:rsidRPr="009F5182" w14:paraId="6F1F5B6C" w14:textId="77777777">
        <w:trPr>
          <w:trHeight w:val="340"/>
          <w:tblHeader/>
        </w:trPr>
        <w:tc>
          <w:tcPr>
            <w:tcW w:w="738" w:type="dxa"/>
            <w:vMerge w:val="restart"/>
            <w:shd w:val="clear" w:color="auto" w:fill="auto"/>
            <w:vAlign w:val="center"/>
          </w:tcPr>
          <w:p w14:paraId="706364DD" w14:textId="77777777" w:rsidR="00EA512A" w:rsidRPr="009F5182" w:rsidRDefault="00000000">
            <w:pPr>
              <w:spacing w:before="120" w:after="120" w:line="360" w:lineRule="exact"/>
              <w:jc w:val="center"/>
              <w:rPr>
                <w:rFonts w:ascii="Times New Roman" w:eastAsia="Times New Roman" w:hAnsi="Times New Roman" w:cs="Times New Roman"/>
                <w:b/>
                <w:color w:val="auto"/>
              </w:rPr>
            </w:pPr>
            <w:r w:rsidRPr="009F5182">
              <w:rPr>
                <w:rFonts w:ascii="Times New Roman" w:eastAsia="Times New Roman" w:hAnsi="Times New Roman" w:cs="Times New Roman"/>
                <w:b/>
                <w:color w:val="auto"/>
              </w:rPr>
              <w:t>STT</w:t>
            </w:r>
          </w:p>
        </w:tc>
        <w:tc>
          <w:tcPr>
            <w:tcW w:w="1815" w:type="dxa"/>
            <w:vMerge w:val="restart"/>
            <w:shd w:val="clear" w:color="auto" w:fill="auto"/>
            <w:vAlign w:val="center"/>
          </w:tcPr>
          <w:p w14:paraId="302157BD" w14:textId="77777777" w:rsidR="00EA512A" w:rsidRPr="009F5182" w:rsidRDefault="00000000">
            <w:pPr>
              <w:tabs>
                <w:tab w:val="left" w:pos="1801"/>
              </w:tabs>
              <w:spacing w:before="120" w:after="120" w:line="360" w:lineRule="exact"/>
              <w:jc w:val="center"/>
              <w:rPr>
                <w:rFonts w:ascii="Times New Roman" w:eastAsia="Times New Roman" w:hAnsi="Times New Roman" w:cs="Times New Roman"/>
                <w:b/>
                <w:color w:val="auto"/>
                <w:sz w:val="32"/>
                <w:szCs w:val="32"/>
                <w:lang w:val="en-US"/>
              </w:rPr>
            </w:pPr>
            <w:r w:rsidRPr="009F5182">
              <w:rPr>
                <w:rFonts w:ascii="Times New Roman" w:eastAsia="Times New Roman" w:hAnsi="Times New Roman" w:cs="Times New Roman"/>
                <w:b/>
                <w:color w:val="auto"/>
                <w:sz w:val="28"/>
                <w:szCs w:val="28"/>
                <w:lang w:val="en-US"/>
              </w:rPr>
              <w:t>Vị trí việc làm</w:t>
            </w:r>
          </w:p>
        </w:tc>
        <w:tc>
          <w:tcPr>
            <w:tcW w:w="1984" w:type="dxa"/>
            <w:gridSpan w:val="2"/>
            <w:shd w:val="clear" w:color="auto" w:fill="auto"/>
            <w:vAlign w:val="center"/>
          </w:tcPr>
          <w:p w14:paraId="0A2FC568"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Theo Đề án vị trí việc làm đã phê duyệt</w:t>
            </w:r>
          </w:p>
        </w:tc>
        <w:tc>
          <w:tcPr>
            <w:tcW w:w="4111" w:type="dxa"/>
            <w:gridSpan w:val="3"/>
            <w:vAlign w:val="center"/>
          </w:tcPr>
          <w:p w14:paraId="65B4CECA"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lang w:val="en-US"/>
              </w:rPr>
            </w:pPr>
            <w:r w:rsidRPr="009F5182">
              <w:rPr>
                <w:rFonts w:ascii="Times New Roman" w:eastAsia="Times New Roman" w:hAnsi="Times New Roman" w:cs="Times New Roman"/>
                <w:b/>
                <w:color w:val="auto"/>
                <w:sz w:val="28"/>
                <w:szCs w:val="28"/>
              </w:rPr>
              <w:t xml:space="preserve">Đang </w:t>
            </w:r>
            <w:r w:rsidRPr="009F5182">
              <w:rPr>
                <w:rFonts w:ascii="Times New Roman" w:eastAsia="Times New Roman" w:hAnsi="Times New Roman" w:cs="Times New Roman"/>
                <w:b/>
                <w:color w:val="auto"/>
                <w:sz w:val="28"/>
                <w:szCs w:val="28"/>
                <w:lang w:val="en-US"/>
              </w:rPr>
              <w:t>thực hiện</w:t>
            </w:r>
          </w:p>
        </w:tc>
        <w:tc>
          <w:tcPr>
            <w:tcW w:w="1134" w:type="dxa"/>
            <w:vMerge w:val="restart"/>
            <w:vAlign w:val="center"/>
          </w:tcPr>
          <w:p w14:paraId="646E1B6F"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bCs/>
                <w:color w:val="auto"/>
                <w:sz w:val="28"/>
                <w:szCs w:val="28"/>
                <w:lang w:val="en-US" w:eastAsia="en-US" w:bidi="ar-SA"/>
              </w:rPr>
              <w:t>Bộ phận</w:t>
            </w:r>
          </w:p>
        </w:tc>
      </w:tr>
      <w:tr w:rsidR="009F5182" w:rsidRPr="009F5182" w14:paraId="29B4F846" w14:textId="77777777">
        <w:trPr>
          <w:trHeight w:val="340"/>
          <w:tblHeader/>
        </w:trPr>
        <w:tc>
          <w:tcPr>
            <w:tcW w:w="738" w:type="dxa"/>
            <w:vMerge/>
            <w:shd w:val="clear" w:color="auto" w:fill="auto"/>
            <w:vAlign w:val="center"/>
          </w:tcPr>
          <w:p w14:paraId="21031FDE"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815" w:type="dxa"/>
            <w:vMerge/>
            <w:shd w:val="clear" w:color="auto" w:fill="auto"/>
            <w:vAlign w:val="center"/>
          </w:tcPr>
          <w:p w14:paraId="0FEA5534"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992" w:type="dxa"/>
            <w:shd w:val="clear" w:color="auto" w:fill="auto"/>
            <w:vAlign w:val="center"/>
          </w:tcPr>
          <w:p w14:paraId="2BD35F4B"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Số lượng vị trí việc làm</w:t>
            </w:r>
          </w:p>
        </w:tc>
        <w:tc>
          <w:tcPr>
            <w:tcW w:w="992" w:type="dxa"/>
            <w:vAlign w:val="center"/>
          </w:tcPr>
          <w:p w14:paraId="66FB8AF3"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Số lượng người làm việc</w:t>
            </w:r>
          </w:p>
        </w:tc>
        <w:tc>
          <w:tcPr>
            <w:tcW w:w="992" w:type="dxa"/>
            <w:vAlign w:val="center"/>
          </w:tcPr>
          <w:p w14:paraId="5B0E69C9"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Số lượng vị trí việc làm</w:t>
            </w:r>
          </w:p>
        </w:tc>
        <w:tc>
          <w:tcPr>
            <w:tcW w:w="993" w:type="dxa"/>
            <w:vAlign w:val="center"/>
          </w:tcPr>
          <w:p w14:paraId="52FD383C"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Số lượng người làm việc</w:t>
            </w:r>
          </w:p>
        </w:tc>
        <w:tc>
          <w:tcPr>
            <w:tcW w:w="2126" w:type="dxa"/>
            <w:vAlign w:val="center"/>
          </w:tcPr>
          <w:p w14:paraId="57632512"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Họ và tên</w:t>
            </w:r>
          </w:p>
        </w:tc>
        <w:tc>
          <w:tcPr>
            <w:tcW w:w="1134" w:type="dxa"/>
            <w:vMerge/>
          </w:tcPr>
          <w:p w14:paraId="11920420"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r>
      <w:tr w:rsidR="009F5182" w:rsidRPr="009F5182" w14:paraId="35AF750C" w14:textId="77777777">
        <w:trPr>
          <w:trHeight w:val="340"/>
        </w:trPr>
        <w:tc>
          <w:tcPr>
            <w:tcW w:w="738" w:type="dxa"/>
            <w:shd w:val="clear" w:color="auto" w:fill="auto"/>
            <w:vAlign w:val="center"/>
          </w:tcPr>
          <w:p w14:paraId="1EA55532"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I</w:t>
            </w:r>
          </w:p>
        </w:tc>
        <w:tc>
          <w:tcPr>
            <w:tcW w:w="1815" w:type="dxa"/>
            <w:shd w:val="clear" w:color="auto" w:fill="auto"/>
            <w:vAlign w:val="center"/>
          </w:tcPr>
          <w:p w14:paraId="47C228BE" w14:textId="77777777" w:rsidR="00EA512A" w:rsidRPr="009F5182" w:rsidRDefault="00000000">
            <w:pPr>
              <w:spacing w:before="120" w:after="120" w:line="360" w:lineRule="exact"/>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Vị trí việc làm lãnh đạo, quản lý</w:t>
            </w:r>
          </w:p>
        </w:tc>
        <w:tc>
          <w:tcPr>
            <w:tcW w:w="992" w:type="dxa"/>
            <w:shd w:val="clear" w:color="auto" w:fill="auto"/>
            <w:vAlign w:val="center"/>
          </w:tcPr>
          <w:p w14:paraId="7EA1E918"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3</w:t>
            </w:r>
          </w:p>
        </w:tc>
        <w:tc>
          <w:tcPr>
            <w:tcW w:w="992" w:type="dxa"/>
            <w:vAlign w:val="center"/>
          </w:tcPr>
          <w:p w14:paraId="24784963"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6</w:t>
            </w:r>
          </w:p>
        </w:tc>
        <w:tc>
          <w:tcPr>
            <w:tcW w:w="992" w:type="dxa"/>
            <w:vAlign w:val="center"/>
          </w:tcPr>
          <w:p w14:paraId="35A4249F"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2</w:t>
            </w:r>
          </w:p>
        </w:tc>
        <w:tc>
          <w:tcPr>
            <w:tcW w:w="993" w:type="dxa"/>
            <w:vAlign w:val="center"/>
          </w:tcPr>
          <w:p w14:paraId="751DB070"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2</w:t>
            </w:r>
          </w:p>
        </w:tc>
        <w:tc>
          <w:tcPr>
            <w:tcW w:w="2126" w:type="dxa"/>
          </w:tcPr>
          <w:p w14:paraId="0F06C03C"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134" w:type="dxa"/>
          </w:tcPr>
          <w:p w14:paraId="110987E7"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r>
      <w:tr w:rsidR="009F5182" w:rsidRPr="009F5182" w14:paraId="4EAF60A7" w14:textId="77777777">
        <w:trPr>
          <w:trHeight w:val="340"/>
        </w:trPr>
        <w:tc>
          <w:tcPr>
            <w:tcW w:w="738" w:type="dxa"/>
            <w:shd w:val="clear" w:color="auto" w:fill="auto"/>
            <w:vAlign w:val="center"/>
          </w:tcPr>
          <w:p w14:paraId="272A15D1"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lastRenderedPageBreak/>
              <w:t>1</w:t>
            </w:r>
          </w:p>
        </w:tc>
        <w:tc>
          <w:tcPr>
            <w:tcW w:w="1815" w:type="dxa"/>
            <w:shd w:val="clear" w:color="auto" w:fill="auto"/>
            <w:vAlign w:val="center"/>
          </w:tcPr>
          <w:p w14:paraId="1493BF35"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Giám đốc</w:t>
            </w:r>
          </w:p>
        </w:tc>
        <w:tc>
          <w:tcPr>
            <w:tcW w:w="992" w:type="dxa"/>
            <w:shd w:val="clear" w:color="auto" w:fill="auto"/>
            <w:vAlign w:val="center"/>
          </w:tcPr>
          <w:p w14:paraId="031B044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3E80288E"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55A0A6BB"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0F2927EE"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2126" w:type="dxa"/>
          </w:tcPr>
          <w:p w14:paraId="38EDA0B1"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Lê Thị Thắm</w:t>
            </w:r>
          </w:p>
        </w:tc>
        <w:tc>
          <w:tcPr>
            <w:tcW w:w="1134" w:type="dxa"/>
          </w:tcPr>
          <w:p w14:paraId="0F3A67DE" w14:textId="77777777" w:rsidR="00EA512A" w:rsidRPr="009F5182" w:rsidRDefault="00EA512A">
            <w:pPr>
              <w:spacing w:before="120" w:after="120" w:line="360" w:lineRule="exact"/>
              <w:rPr>
                <w:rFonts w:ascii="Times New Roman" w:eastAsia="Times New Roman" w:hAnsi="Times New Roman" w:cs="Times New Roman"/>
                <w:color w:val="auto"/>
                <w:sz w:val="28"/>
                <w:szCs w:val="28"/>
              </w:rPr>
            </w:pPr>
          </w:p>
        </w:tc>
      </w:tr>
      <w:tr w:rsidR="009F5182" w:rsidRPr="009F5182" w14:paraId="200DA299" w14:textId="77777777">
        <w:trPr>
          <w:trHeight w:val="340"/>
        </w:trPr>
        <w:tc>
          <w:tcPr>
            <w:tcW w:w="738" w:type="dxa"/>
            <w:shd w:val="clear" w:color="auto" w:fill="auto"/>
            <w:vAlign w:val="center"/>
          </w:tcPr>
          <w:p w14:paraId="391BB891"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2</w:t>
            </w:r>
          </w:p>
        </w:tc>
        <w:tc>
          <w:tcPr>
            <w:tcW w:w="1815" w:type="dxa"/>
            <w:shd w:val="clear" w:color="auto" w:fill="auto"/>
            <w:vAlign w:val="center"/>
          </w:tcPr>
          <w:p w14:paraId="77845A9B"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Phó Giám đốc</w:t>
            </w:r>
          </w:p>
        </w:tc>
        <w:tc>
          <w:tcPr>
            <w:tcW w:w="992" w:type="dxa"/>
            <w:shd w:val="clear" w:color="auto" w:fill="auto"/>
            <w:vAlign w:val="center"/>
          </w:tcPr>
          <w:p w14:paraId="2B94D48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07AA58BA"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2D1A7997"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6BB75B2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2126" w:type="dxa"/>
          </w:tcPr>
          <w:p w14:paraId="743134C5"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pacing w:val="-10"/>
                <w:sz w:val="28"/>
                <w:szCs w:val="28"/>
              </w:rPr>
              <w:t>Nguyễn Mạnh Duy</w:t>
            </w:r>
          </w:p>
        </w:tc>
        <w:tc>
          <w:tcPr>
            <w:tcW w:w="1134" w:type="dxa"/>
          </w:tcPr>
          <w:p w14:paraId="1EC25398" w14:textId="77777777" w:rsidR="00EA512A" w:rsidRPr="009F5182" w:rsidRDefault="00EA512A">
            <w:pPr>
              <w:spacing w:before="120" w:after="120" w:line="360" w:lineRule="exact"/>
              <w:rPr>
                <w:rFonts w:ascii="Times New Roman" w:eastAsia="Times New Roman" w:hAnsi="Times New Roman" w:cs="Times New Roman"/>
                <w:color w:val="auto"/>
                <w:spacing w:val="-10"/>
                <w:sz w:val="28"/>
                <w:szCs w:val="28"/>
              </w:rPr>
            </w:pPr>
          </w:p>
        </w:tc>
      </w:tr>
      <w:tr w:rsidR="009F5182" w:rsidRPr="009F5182" w14:paraId="753B8E4B" w14:textId="77777777">
        <w:trPr>
          <w:trHeight w:val="340"/>
        </w:trPr>
        <w:tc>
          <w:tcPr>
            <w:tcW w:w="738" w:type="dxa"/>
            <w:tcBorders>
              <w:bottom w:val="single" w:sz="4" w:space="0" w:color="auto"/>
            </w:tcBorders>
            <w:shd w:val="clear" w:color="auto" w:fill="auto"/>
            <w:vAlign w:val="center"/>
          </w:tcPr>
          <w:p w14:paraId="462379C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3</w:t>
            </w:r>
          </w:p>
        </w:tc>
        <w:tc>
          <w:tcPr>
            <w:tcW w:w="1815" w:type="dxa"/>
            <w:tcBorders>
              <w:bottom w:val="single" w:sz="4" w:space="0" w:color="auto"/>
            </w:tcBorders>
            <w:shd w:val="clear" w:color="auto" w:fill="auto"/>
            <w:vAlign w:val="center"/>
          </w:tcPr>
          <w:p w14:paraId="5A03E251"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 xml:space="preserve">Trưởng </w:t>
            </w:r>
            <w:r w:rsidRPr="009F5182">
              <w:rPr>
                <w:rFonts w:ascii="Times New Roman" w:eastAsia="Times New Roman" w:hAnsi="Times New Roman" w:cs="Times New Roman"/>
                <w:color w:val="auto"/>
                <w:sz w:val="28"/>
                <w:szCs w:val="28"/>
                <w:lang w:val="de-DE"/>
              </w:rPr>
              <w:t>Bộ phận</w:t>
            </w:r>
          </w:p>
        </w:tc>
        <w:tc>
          <w:tcPr>
            <w:tcW w:w="992" w:type="dxa"/>
            <w:tcBorders>
              <w:bottom w:val="single" w:sz="4" w:space="0" w:color="auto"/>
            </w:tcBorders>
            <w:shd w:val="clear" w:color="auto" w:fill="auto"/>
            <w:vAlign w:val="center"/>
          </w:tcPr>
          <w:p w14:paraId="620E3682"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tcBorders>
              <w:bottom w:val="single" w:sz="4" w:space="0" w:color="auto"/>
            </w:tcBorders>
            <w:vAlign w:val="center"/>
          </w:tcPr>
          <w:p w14:paraId="564E0772"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4</w:t>
            </w:r>
          </w:p>
        </w:tc>
        <w:tc>
          <w:tcPr>
            <w:tcW w:w="992" w:type="dxa"/>
            <w:tcBorders>
              <w:bottom w:val="single" w:sz="4" w:space="0" w:color="auto"/>
            </w:tcBorders>
            <w:vAlign w:val="center"/>
          </w:tcPr>
          <w:p w14:paraId="0A8081A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0</w:t>
            </w:r>
          </w:p>
        </w:tc>
        <w:tc>
          <w:tcPr>
            <w:tcW w:w="993" w:type="dxa"/>
            <w:tcBorders>
              <w:bottom w:val="single" w:sz="4" w:space="0" w:color="auto"/>
            </w:tcBorders>
            <w:vAlign w:val="center"/>
          </w:tcPr>
          <w:p w14:paraId="7EFB747A"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0</w:t>
            </w:r>
          </w:p>
        </w:tc>
        <w:tc>
          <w:tcPr>
            <w:tcW w:w="2126" w:type="dxa"/>
            <w:tcBorders>
              <w:bottom w:val="single" w:sz="4" w:space="0" w:color="auto"/>
            </w:tcBorders>
          </w:tcPr>
          <w:p w14:paraId="0FB07A17"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c>
          <w:tcPr>
            <w:tcW w:w="1134" w:type="dxa"/>
            <w:tcBorders>
              <w:bottom w:val="single" w:sz="4" w:space="0" w:color="auto"/>
            </w:tcBorders>
          </w:tcPr>
          <w:p w14:paraId="00486AF3"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r>
      <w:tr w:rsidR="009F5182" w:rsidRPr="009F5182" w14:paraId="748608AB" w14:textId="77777777">
        <w:trPr>
          <w:trHeight w:val="340"/>
        </w:trPr>
        <w:tc>
          <w:tcPr>
            <w:tcW w:w="738" w:type="dxa"/>
            <w:tcBorders>
              <w:top w:val="nil"/>
            </w:tcBorders>
            <w:shd w:val="clear" w:color="auto" w:fill="auto"/>
            <w:vAlign w:val="center"/>
          </w:tcPr>
          <w:p w14:paraId="08CEBEEC"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II</w:t>
            </w:r>
          </w:p>
        </w:tc>
        <w:tc>
          <w:tcPr>
            <w:tcW w:w="1815" w:type="dxa"/>
            <w:tcBorders>
              <w:top w:val="nil"/>
            </w:tcBorders>
            <w:shd w:val="clear" w:color="auto" w:fill="auto"/>
            <w:vAlign w:val="center"/>
          </w:tcPr>
          <w:p w14:paraId="7E7F2658" w14:textId="77777777" w:rsidR="00EA512A" w:rsidRPr="009F5182" w:rsidRDefault="00000000">
            <w:pPr>
              <w:spacing w:before="120" w:after="120" w:line="360" w:lineRule="exact"/>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Vị trí việc làm chức danh nghề nghiệp chuyên ngành</w:t>
            </w:r>
          </w:p>
        </w:tc>
        <w:tc>
          <w:tcPr>
            <w:tcW w:w="992" w:type="dxa"/>
            <w:tcBorders>
              <w:top w:val="nil"/>
            </w:tcBorders>
            <w:shd w:val="clear" w:color="auto" w:fill="auto"/>
            <w:vAlign w:val="center"/>
          </w:tcPr>
          <w:p w14:paraId="6EEEEA2A"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3</w:t>
            </w:r>
          </w:p>
        </w:tc>
        <w:tc>
          <w:tcPr>
            <w:tcW w:w="992" w:type="dxa"/>
            <w:tcBorders>
              <w:top w:val="nil"/>
            </w:tcBorders>
            <w:vAlign w:val="center"/>
          </w:tcPr>
          <w:p w14:paraId="5E9A322F"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9</w:t>
            </w:r>
          </w:p>
        </w:tc>
        <w:tc>
          <w:tcPr>
            <w:tcW w:w="992" w:type="dxa"/>
            <w:tcBorders>
              <w:top w:val="nil"/>
            </w:tcBorders>
            <w:vAlign w:val="center"/>
          </w:tcPr>
          <w:p w14:paraId="5C8428B0"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3</w:t>
            </w:r>
          </w:p>
        </w:tc>
        <w:tc>
          <w:tcPr>
            <w:tcW w:w="993" w:type="dxa"/>
            <w:tcBorders>
              <w:top w:val="nil"/>
            </w:tcBorders>
            <w:vAlign w:val="center"/>
          </w:tcPr>
          <w:p w14:paraId="5519CC31"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lang w:val="en-US"/>
              </w:rPr>
            </w:pPr>
            <w:r w:rsidRPr="009F5182">
              <w:rPr>
                <w:rFonts w:ascii="Times New Roman" w:eastAsia="Times New Roman" w:hAnsi="Times New Roman" w:cs="Times New Roman"/>
                <w:b/>
                <w:color w:val="auto"/>
                <w:sz w:val="28"/>
                <w:szCs w:val="28"/>
              </w:rPr>
              <w:t>3</w:t>
            </w:r>
          </w:p>
        </w:tc>
        <w:tc>
          <w:tcPr>
            <w:tcW w:w="2126" w:type="dxa"/>
            <w:tcBorders>
              <w:top w:val="nil"/>
            </w:tcBorders>
          </w:tcPr>
          <w:p w14:paraId="59BB4EFD"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134" w:type="dxa"/>
            <w:tcBorders>
              <w:top w:val="nil"/>
            </w:tcBorders>
          </w:tcPr>
          <w:p w14:paraId="01D21BED"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r>
      <w:tr w:rsidR="009F5182" w:rsidRPr="009F5182" w14:paraId="4ED4FE96" w14:textId="77777777" w:rsidTr="00B234A7">
        <w:trPr>
          <w:trHeight w:val="340"/>
        </w:trPr>
        <w:tc>
          <w:tcPr>
            <w:tcW w:w="738" w:type="dxa"/>
            <w:shd w:val="clear" w:color="auto" w:fill="auto"/>
            <w:vAlign w:val="center"/>
          </w:tcPr>
          <w:p w14:paraId="55078374"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4</w:t>
            </w:r>
          </w:p>
        </w:tc>
        <w:tc>
          <w:tcPr>
            <w:tcW w:w="1815" w:type="dxa"/>
            <w:shd w:val="clear" w:color="auto" w:fill="auto"/>
            <w:vAlign w:val="center"/>
          </w:tcPr>
          <w:p w14:paraId="1C4AE950"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Tư vấn đấu thầu</w:t>
            </w:r>
          </w:p>
        </w:tc>
        <w:tc>
          <w:tcPr>
            <w:tcW w:w="992" w:type="dxa"/>
            <w:shd w:val="clear" w:color="auto" w:fill="auto"/>
            <w:vAlign w:val="center"/>
          </w:tcPr>
          <w:p w14:paraId="00E55252"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7893C65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7</w:t>
            </w:r>
          </w:p>
        </w:tc>
        <w:tc>
          <w:tcPr>
            <w:tcW w:w="992" w:type="dxa"/>
            <w:vAlign w:val="center"/>
          </w:tcPr>
          <w:p w14:paraId="582DCEE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70684A1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lang w:val="en-US"/>
              </w:rPr>
            </w:pPr>
            <w:r w:rsidRPr="009F5182">
              <w:rPr>
                <w:rFonts w:ascii="Times New Roman" w:eastAsia="Times New Roman" w:hAnsi="Times New Roman" w:cs="Times New Roman"/>
                <w:color w:val="auto"/>
                <w:sz w:val="28"/>
                <w:szCs w:val="28"/>
                <w:lang w:val="en-US"/>
              </w:rPr>
              <w:t>2</w:t>
            </w:r>
          </w:p>
        </w:tc>
        <w:tc>
          <w:tcPr>
            <w:tcW w:w="2126" w:type="dxa"/>
            <w:vMerge w:val="restart"/>
            <w:vAlign w:val="center"/>
          </w:tcPr>
          <w:p w14:paraId="6BF02994"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 Nguyễn Mai Biển</w:t>
            </w:r>
          </w:p>
          <w:p w14:paraId="7777F418"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2. Nguyễn Phạm Dương Tùng</w:t>
            </w:r>
          </w:p>
        </w:tc>
        <w:tc>
          <w:tcPr>
            <w:tcW w:w="1134" w:type="dxa"/>
            <w:vAlign w:val="center"/>
          </w:tcPr>
          <w:p w14:paraId="4FDC3B1F"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Tư vấn đấu thầu</w:t>
            </w:r>
          </w:p>
        </w:tc>
      </w:tr>
      <w:tr w:rsidR="009F5182" w:rsidRPr="009F5182" w14:paraId="02F7BFF7" w14:textId="77777777">
        <w:trPr>
          <w:trHeight w:val="397"/>
        </w:trPr>
        <w:tc>
          <w:tcPr>
            <w:tcW w:w="738" w:type="dxa"/>
            <w:shd w:val="clear" w:color="auto" w:fill="auto"/>
            <w:vAlign w:val="center"/>
          </w:tcPr>
          <w:p w14:paraId="5C3790AA"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5</w:t>
            </w:r>
          </w:p>
        </w:tc>
        <w:tc>
          <w:tcPr>
            <w:tcW w:w="1815" w:type="dxa"/>
            <w:shd w:val="clear" w:color="auto" w:fill="auto"/>
            <w:vAlign w:val="center"/>
          </w:tcPr>
          <w:p w14:paraId="5AB5B13C"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Đào tạo nghiệp vụ đấu thầu</w:t>
            </w:r>
          </w:p>
        </w:tc>
        <w:tc>
          <w:tcPr>
            <w:tcW w:w="992" w:type="dxa"/>
            <w:shd w:val="clear" w:color="auto" w:fill="auto"/>
            <w:vAlign w:val="center"/>
          </w:tcPr>
          <w:p w14:paraId="075D1EB8"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1A703D1B"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5EE4FA7E"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116A8AC5"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lang w:val="en-US"/>
              </w:rPr>
              <w:t>K</w:t>
            </w:r>
            <w:r w:rsidRPr="009F5182">
              <w:rPr>
                <w:rFonts w:ascii="Times New Roman" w:eastAsia="Times New Roman" w:hAnsi="Times New Roman" w:cs="Times New Roman"/>
                <w:color w:val="auto"/>
                <w:sz w:val="28"/>
                <w:szCs w:val="28"/>
              </w:rPr>
              <w:t>iêm nhiệm</w:t>
            </w:r>
          </w:p>
        </w:tc>
        <w:tc>
          <w:tcPr>
            <w:tcW w:w="2126" w:type="dxa"/>
            <w:vMerge/>
          </w:tcPr>
          <w:p w14:paraId="3F5A569F"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c>
          <w:tcPr>
            <w:tcW w:w="1134" w:type="dxa"/>
            <w:vAlign w:val="center"/>
          </w:tcPr>
          <w:p w14:paraId="07B9EE4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Đào tạo nghiệp vụ đấu thầu</w:t>
            </w:r>
          </w:p>
        </w:tc>
      </w:tr>
      <w:tr w:rsidR="009F5182" w:rsidRPr="009F5182" w14:paraId="17741F00" w14:textId="77777777">
        <w:trPr>
          <w:trHeight w:val="397"/>
        </w:trPr>
        <w:tc>
          <w:tcPr>
            <w:tcW w:w="738" w:type="dxa"/>
            <w:shd w:val="clear" w:color="auto" w:fill="auto"/>
            <w:vAlign w:val="center"/>
          </w:tcPr>
          <w:p w14:paraId="758C1ED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6</w:t>
            </w:r>
          </w:p>
        </w:tc>
        <w:tc>
          <w:tcPr>
            <w:tcW w:w="1815" w:type="dxa"/>
            <w:shd w:val="clear" w:color="auto" w:fill="auto"/>
            <w:vAlign w:val="center"/>
          </w:tcPr>
          <w:p w14:paraId="1B886CEA"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Tư vấn, hỗ trợ phát triển doanh nghiệp</w:t>
            </w:r>
          </w:p>
        </w:tc>
        <w:tc>
          <w:tcPr>
            <w:tcW w:w="992" w:type="dxa"/>
            <w:shd w:val="clear" w:color="auto" w:fill="auto"/>
            <w:vAlign w:val="center"/>
          </w:tcPr>
          <w:p w14:paraId="5BC6FDC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7C02EB5F"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170C962C"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58E9D6CC"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2126" w:type="dxa"/>
            <w:vAlign w:val="center"/>
          </w:tcPr>
          <w:p w14:paraId="1DE22E85"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Nguyễn Bảo Lan</w:t>
            </w:r>
          </w:p>
        </w:tc>
        <w:tc>
          <w:tcPr>
            <w:tcW w:w="1134" w:type="dxa"/>
            <w:vAlign w:val="center"/>
          </w:tcPr>
          <w:p w14:paraId="091F7910"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Tư vấn, hỗ trợ phát triển doanh nghiệp</w:t>
            </w:r>
          </w:p>
        </w:tc>
      </w:tr>
      <w:tr w:rsidR="009F5182" w:rsidRPr="009F5182" w14:paraId="156A5CFA" w14:textId="77777777">
        <w:trPr>
          <w:trHeight w:val="397"/>
        </w:trPr>
        <w:tc>
          <w:tcPr>
            <w:tcW w:w="738" w:type="dxa"/>
            <w:shd w:val="clear" w:color="auto" w:fill="auto"/>
            <w:vAlign w:val="center"/>
          </w:tcPr>
          <w:p w14:paraId="5CD601B7"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III</w:t>
            </w:r>
          </w:p>
        </w:tc>
        <w:tc>
          <w:tcPr>
            <w:tcW w:w="1815" w:type="dxa"/>
            <w:shd w:val="clear" w:color="auto" w:fill="auto"/>
            <w:vAlign w:val="center"/>
          </w:tcPr>
          <w:p w14:paraId="190CA499" w14:textId="77777777" w:rsidR="00EA512A" w:rsidRPr="009F5182" w:rsidRDefault="00000000">
            <w:pPr>
              <w:spacing w:before="120" w:after="120" w:line="360" w:lineRule="exact"/>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 xml:space="preserve">Vị trí việc </w:t>
            </w:r>
            <w:r w:rsidRPr="009F5182">
              <w:rPr>
                <w:rFonts w:ascii="Times New Roman" w:eastAsia="Times New Roman" w:hAnsi="Times New Roman" w:cs="Times New Roman"/>
                <w:b/>
                <w:color w:val="auto"/>
                <w:sz w:val="28"/>
                <w:szCs w:val="28"/>
              </w:rPr>
              <w:lastRenderedPageBreak/>
              <w:t>làm chức danh nghề nghiệp chuyên môn dùng chung</w:t>
            </w:r>
          </w:p>
        </w:tc>
        <w:tc>
          <w:tcPr>
            <w:tcW w:w="992" w:type="dxa"/>
            <w:shd w:val="clear" w:color="auto" w:fill="auto"/>
            <w:vAlign w:val="center"/>
          </w:tcPr>
          <w:p w14:paraId="15133044"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lastRenderedPageBreak/>
              <w:t>4</w:t>
            </w:r>
          </w:p>
        </w:tc>
        <w:tc>
          <w:tcPr>
            <w:tcW w:w="992" w:type="dxa"/>
            <w:vAlign w:val="center"/>
          </w:tcPr>
          <w:p w14:paraId="1C2F5A67"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4</w:t>
            </w:r>
          </w:p>
        </w:tc>
        <w:tc>
          <w:tcPr>
            <w:tcW w:w="992" w:type="dxa"/>
            <w:vAlign w:val="center"/>
          </w:tcPr>
          <w:p w14:paraId="5FABCFA6"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4</w:t>
            </w:r>
          </w:p>
        </w:tc>
        <w:tc>
          <w:tcPr>
            <w:tcW w:w="993" w:type="dxa"/>
            <w:vAlign w:val="center"/>
          </w:tcPr>
          <w:p w14:paraId="5D49EFEA"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1</w:t>
            </w:r>
          </w:p>
        </w:tc>
        <w:tc>
          <w:tcPr>
            <w:tcW w:w="2126" w:type="dxa"/>
          </w:tcPr>
          <w:p w14:paraId="7885D153"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134" w:type="dxa"/>
          </w:tcPr>
          <w:p w14:paraId="40BC5DE1"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r>
      <w:tr w:rsidR="009F5182" w:rsidRPr="009F5182" w14:paraId="79F0680B" w14:textId="77777777">
        <w:trPr>
          <w:trHeight w:val="397"/>
        </w:trPr>
        <w:tc>
          <w:tcPr>
            <w:tcW w:w="738" w:type="dxa"/>
            <w:shd w:val="clear" w:color="auto" w:fill="auto"/>
            <w:vAlign w:val="center"/>
          </w:tcPr>
          <w:p w14:paraId="2C7DAD4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7</w:t>
            </w:r>
          </w:p>
        </w:tc>
        <w:tc>
          <w:tcPr>
            <w:tcW w:w="1815" w:type="dxa"/>
            <w:shd w:val="clear" w:color="auto" w:fill="auto"/>
            <w:vAlign w:val="center"/>
          </w:tcPr>
          <w:p w14:paraId="6C6E2B93"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Kế toán</w:t>
            </w:r>
          </w:p>
        </w:tc>
        <w:tc>
          <w:tcPr>
            <w:tcW w:w="992" w:type="dxa"/>
            <w:shd w:val="clear" w:color="auto" w:fill="auto"/>
            <w:vAlign w:val="center"/>
          </w:tcPr>
          <w:p w14:paraId="598AA6FA"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3734B956"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7CB6DD06"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0E4A25A5"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lang w:val="en-US"/>
              </w:rPr>
              <w:t>K</w:t>
            </w:r>
            <w:r w:rsidRPr="009F5182">
              <w:rPr>
                <w:rFonts w:ascii="Times New Roman" w:eastAsia="Times New Roman" w:hAnsi="Times New Roman" w:cs="Times New Roman"/>
                <w:color w:val="auto"/>
                <w:sz w:val="28"/>
                <w:szCs w:val="28"/>
              </w:rPr>
              <w:t>iêm nhiệm</w:t>
            </w:r>
          </w:p>
        </w:tc>
        <w:tc>
          <w:tcPr>
            <w:tcW w:w="2126" w:type="dxa"/>
          </w:tcPr>
          <w:p w14:paraId="4D92E529"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pacing w:val="-10"/>
                <w:sz w:val="28"/>
                <w:szCs w:val="28"/>
              </w:rPr>
              <w:t>Nguyễn Mạnh Duy</w:t>
            </w:r>
          </w:p>
        </w:tc>
        <w:tc>
          <w:tcPr>
            <w:tcW w:w="1134" w:type="dxa"/>
            <w:vMerge w:val="restart"/>
            <w:vAlign w:val="center"/>
          </w:tcPr>
          <w:p w14:paraId="176E34E8" w14:textId="77777777" w:rsidR="00EA512A" w:rsidRPr="009F5182" w:rsidRDefault="00000000">
            <w:pPr>
              <w:spacing w:before="120" w:after="120" w:line="360" w:lineRule="exact"/>
              <w:jc w:val="center"/>
              <w:rPr>
                <w:rFonts w:ascii="Times New Roman" w:eastAsia="Times New Roman" w:hAnsi="Times New Roman" w:cs="Times New Roman"/>
                <w:color w:val="auto"/>
                <w:spacing w:val="-10"/>
                <w:sz w:val="28"/>
                <w:szCs w:val="28"/>
              </w:rPr>
            </w:pPr>
            <w:r w:rsidRPr="009F5182">
              <w:rPr>
                <w:rFonts w:ascii="Times New Roman" w:eastAsia="Times New Roman" w:hAnsi="Times New Roman" w:cs="Times New Roman"/>
                <w:color w:val="auto"/>
                <w:sz w:val="28"/>
                <w:szCs w:val="28"/>
              </w:rPr>
              <w:t>Hành chính - Quản trị</w:t>
            </w:r>
          </w:p>
        </w:tc>
      </w:tr>
      <w:tr w:rsidR="009F5182" w:rsidRPr="009F5182" w14:paraId="03873008" w14:textId="77777777">
        <w:trPr>
          <w:trHeight w:val="397"/>
        </w:trPr>
        <w:tc>
          <w:tcPr>
            <w:tcW w:w="738" w:type="dxa"/>
            <w:shd w:val="clear" w:color="auto" w:fill="auto"/>
            <w:vAlign w:val="center"/>
          </w:tcPr>
          <w:p w14:paraId="16D45DF1"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8</w:t>
            </w:r>
          </w:p>
        </w:tc>
        <w:tc>
          <w:tcPr>
            <w:tcW w:w="1815" w:type="dxa"/>
            <w:shd w:val="clear" w:color="auto" w:fill="auto"/>
            <w:vAlign w:val="center"/>
          </w:tcPr>
          <w:p w14:paraId="6C24A869"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Hành chính - Quản trị</w:t>
            </w:r>
          </w:p>
        </w:tc>
        <w:tc>
          <w:tcPr>
            <w:tcW w:w="992" w:type="dxa"/>
            <w:shd w:val="clear" w:color="auto" w:fill="auto"/>
            <w:vAlign w:val="center"/>
          </w:tcPr>
          <w:p w14:paraId="555DB762"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07511288"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4C409C69"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65BD3A0A"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lang w:val="en-US"/>
              </w:rPr>
              <w:t>K</w:t>
            </w:r>
            <w:r w:rsidRPr="009F5182">
              <w:rPr>
                <w:rFonts w:ascii="Times New Roman" w:eastAsia="Times New Roman" w:hAnsi="Times New Roman" w:cs="Times New Roman"/>
                <w:color w:val="auto"/>
                <w:sz w:val="28"/>
                <w:szCs w:val="28"/>
              </w:rPr>
              <w:t>iêm nhiệm</w:t>
            </w:r>
          </w:p>
        </w:tc>
        <w:tc>
          <w:tcPr>
            <w:tcW w:w="2126" w:type="dxa"/>
            <w:vMerge w:val="restart"/>
            <w:vAlign w:val="center"/>
          </w:tcPr>
          <w:p w14:paraId="27687FEE"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Vũ Thị Thu</w:t>
            </w:r>
          </w:p>
        </w:tc>
        <w:tc>
          <w:tcPr>
            <w:tcW w:w="1134" w:type="dxa"/>
            <w:vMerge/>
          </w:tcPr>
          <w:p w14:paraId="6F008F52" w14:textId="77777777" w:rsidR="00EA512A" w:rsidRPr="009F5182" w:rsidRDefault="00EA512A">
            <w:pPr>
              <w:spacing w:before="120" w:after="120" w:line="360" w:lineRule="exact"/>
              <w:rPr>
                <w:rFonts w:ascii="Times New Roman" w:eastAsia="Times New Roman" w:hAnsi="Times New Roman" w:cs="Times New Roman"/>
                <w:color w:val="auto"/>
                <w:sz w:val="28"/>
                <w:szCs w:val="28"/>
              </w:rPr>
            </w:pPr>
          </w:p>
        </w:tc>
      </w:tr>
      <w:tr w:rsidR="009F5182" w:rsidRPr="009F5182" w14:paraId="0A220A5D" w14:textId="77777777">
        <w:trPr>
          <w:trHeight w:val="397"/>
        </w:trPr>
        <w:tc>
          <w:tcPr>
            <w:tcW w:w="738" w:type="dxa"/>
            <w:shd w:val="clear" w:color="auto" w:fill="auto"/>
            <w:vAlign w:val="center"/>
          </w:tcPr>
          <w:p w14:paraId="744A6477"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9</w:t>
            </w:r>
          </w:p>
        </w:tc>
        <w:tc>
          <w:tcPr>
            <w:tcW w:w="1815" w:type="dxa"/>
            <w:shd w:val="clear" w:color="auto" w:fill="auto"/>
            <w:vAlign w:val="center"/>
          </w:tcPr>
          <w:p w14:paraId="64FD26F5"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 xml:space="preserve">Văn thư </w:t>
            </w:r>
            <w:r w:rsidRPr="009F5182">
              <w:rPr>
                <w:rFonts w:ascii="Times New Roman" w:eastAsia="Times New Roman" w:hAnsi="Times New Roman" w:cs="Times New Roman"/>
                <w:color w:val="auto"/>
                <w:sz w:val="28"/>
                <w:szCs w:val="28"/>
                <w:lang w:val="en-US"/>
              </w:rPr>
              <w:t>-</w:t>
            </w:r>
            <w:r w:rsidRPr="009F5182">
              <w:rPr>
                <w:rFonts w:ascii="Times New Roman" w:eastAsia="Times New Roman" w:hAnsi="Times New Roman" w:cs="Times New Roman"/>
                <w:color w:val="auto"/>
                <w:sz w:val="28"/>
                <w:szCs w:val="28"/>
              </w:rPr>
              <w:t xml:space="preserve"> lưu trữ</w:t>
            </w:r>
          </w:p>
        </w:tc>
        <w:tc>
          <w:tcPr>
            <w:tcW w:w="992" w:type="dxa"/>
            <w:shd w:val="clear" w:color="auto" w:fill="auto"/>
            <w:vAlign w:val="center"/>
          </w:tcPr>
          <w:p w14:paraId="5ECC7D6A"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65F42160"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61B13FDB"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67EBA88C"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lang w:val="en-US"/>
              </w:rPr>
            </w:pPr>
            <w:r w:rsidRPr="009F5182">
              <w:rPr>
                <w:rFonts w:ascii="Times New Roman" w:eastAsia="Times New Roman" w:hAnsi="Times New Roman" w:cs="Times New Roman"/>
                <w:color w:val="auto"/>
                <w:sz w:val="28"/>
                <w:szCs w:val="28"/>
                <w:lang w:val="en-US"/>
              </w:rPr>
              <w:t>1</w:t>
            </w:r>
          </w:p>
        </w:tc>
        <w:tc>
          <w:tcPr>
            <w:tcW w:w="2126" w:type="dxa"/>
            <w:vMerge/>
          </w:tcPr>
          <w:p w14:paraId="56ADE397"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c>
          <w:tcPr>
            <w:tcW w:w="1134" w:type="dxa"/>
            <w:vMerge/>
          </w:tcPr>
          <w:p w14:paraId="680104CD"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r>
      <w:tr w:rsidR="009F5182" w:rsidRPr="009F5182" w14:paraId="4DAD31A1" w14:textId="77777777">
        <w:trPr>
          <w:trHeight w:val="397"/>
        </w:trPr>
        <w:tc>
          <w:tcPr>
            <w:tcW w:w="738" w:type="dxa"/>
            <w:shd w:val="clear" w:color="auto" w:fill="auto"/>
            <w:vAlign w:val="center"/>
          </w:tcPr>
          <w:p w14:paraId="56F435C0"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10</w:t>
            </w:r>
          </w:p>
        </w:tc>
        <w:tc>
          <w:tcPr>
            <w:tcW w:w="1815" w:type="dxa"/>
            <w:shd w:val="clear" w:color="auto" w:fill="auto"/>
            <w:vAlign w:val="center"/>
          </w:tcPr>
          <w:p w14:paraId="71BEE7C8"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Thủ quỹ</w:t>
            </w:r>
          </w:p>
        </w:tc>
        <w:tc>
          <w:tcPr>
            <w:tcW w:w="992" w:type="dxa"/>
            <w:shd w:val="clear" w:color="auto" w:fill="auto"/>
            <w:vAlign w:val="center"/>
          </w:tcPr>
          <w:p w14:paraId="43CEC61D"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6E931415"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1B7669C2"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3" w:type="dxa"/>
            <w:vAlign w:val="center"/>
          </w:tcPr>
          <w:p w14:paraId="28C40255"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lang w:val="en-US"/>
              </w:rPr>
              <w:t>K</w:t>
            </w:r>
            <w:r w:rsidRPr="009F5182">
              <w:rPr>
                <w:rFonts w:ascii="Times New Roman" w:eastAsia="Times New Roman" w:hAnsi="Times New Roman" w:cs="Times New Roman"/>
                <w:color w:val="auto"/>
                <w:sz w:val="28"/>
                <w:szCs w:val="28"/>
              </w:rPr>
              <w:t>iêm nhiệm</w:t>
            </w:r>
          </w:p>
        </w:tc>
        <w:tc>
          <w:tcPr>
            <w:tcW w:w="2126" w:type="dxa"/>
            <w:vMerge/>
          </w:tcPr>
          <w:p w14:paraId="029A3BF8"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c>
          <w:tcPr>
            <w:tcW w:w="1134" w:type="dxa"/>
            <w:vMerge/>
          </w:tcPr>
          <w:p w14:paraId="71FB3856"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r>
      <w:tr w:rsidR="009F5182" w:rsidRPr="009F5182" w14:paraId="72B0E2CA" w14:textId="77777777">
        <w:trPr>
          <w:trHeight w:val="397"/>
        </w:trPr>
        <w:tc>
          <w:tcPr>
            <w:tcW w:w="738" w:type="dxa"/>
            <w:shd w:val="clear" w:color="auto" w:fill="auto"/>
            <w:vAlign w:val="center"/>
          </w:tcPr>
          <w:p w14:paraId="0855DE1C"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IV</w:t>
            </w:r>
          </w:p>
        </w:tc>
        <w:tc>
          <w:tcPr>
            <w:tcW w:w="1815" w:type="dxa"/>
            <w:shd w:val="clear" w:color="auto" w:fill="auto"/>
            <w:vAlign w:val="center"/>
          </w:tcPr>
          <w:p w14:paraId="61368BDF" w14:textId="77777777" w:rsidR="00EA512A" w:rsidRPr="009F5182" w:rsidRDefault="00000000">
            <w:pPr>
              <w:spacing w:before="120" w:after="120" w:line="360" w:lineRule="exact"/>
              <w:jc w:val="both"/>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Vị trí việc làm hỗ trợ, phục vụ</w:t>
            </w:r>
          </w:p>
        </w:tc>
        <w:tc>
          <w:tcPr>
            <w:tcW w:w="992" w:type="dxa"/>
            <w:shd w:val="clear" w:color="auto" w:fill="auto"/>
            <w:vAlign w:val="center"/>
          </w:tcPr>
          <w:p w14:paraId="04A0D098"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1</w:t>
            </w:r>
          </w:p>
        </w:tc>
        <w:tc>
          <w:tcPr>
            <w:tcW w:w="992" w:type="dxa"/>
            <w:vAlign w:val="center"/>
          </w:tcPr>
          <w:p w14:paraId="286EFDE2"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1</w:t>
            </w:r>
          </w:p>
        </w:tc>
        <w:tc>
          <w:tcPr>
            <w:tcW w:w="992" w:type="dxa"/>
            <w:vAlign w:val="center"/>
          </w:tcPr>
          <w:p w14:paraId="450E9673"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0</w:t>
            </w:r>
          </w:p>
        </w:tc>
        <w:tc>
          <w:tcPr>
            <w:tcW w:w="993" w:type="dxa"/>
            <w:vAlign w:val="center"/>
          </w:tcPr>
          <w:p w14:paraId="5BAEA154"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0</w:t>
            </w:r>
          </w:p>
        </w:tc>
        <w:tc>
          <w:tcPr>
            <w:tcW w:w="2126" w:type="dxa"/>
          </w:tcPr>
          <w:p w14:paraId="556FEE67"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134" w:type="dxa"/>
          </w:tcPr>
          <w:p w14:paraId="4219CBEC"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r>
      <w:tr w:rsidR="009F5182" w:rsidRPr="009F5182" w14:paraId="1DF37ECB" w14:textId="77777777">
        <w:trPr>
          <w:trHeight w:val="397"/>
        </w:trPr>
        <w:tc>
          <w:tcPr>
            <w:tcW w:w="738" w:type="dxa"/>
            <w:shd w:val="clear" w:color="auto" w:fill="auto"/>
            <w:vAlign w:val="center"/>
          </w:tcPr>
          <w:p w14:paraId="06F95938"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11</w:t>
            </w:r>
          </w:p>
        </w:tc>
        <w:tc>
          <w:tcPr>
            <w:tcW w:w="1815" w:type="dxa"/>
            <w:shd w:val="clear" w:color="auto" w:fill="auto"/>
            <w:vAlign w:val="center"/>
          </w:tcPr>
          <w:p w14:paraId="26E07A4F" w14:textId="77777777" w:rsidR="00EA512A" w:rsidRPr="009F5182" w:rsidRDefault="00000000">
            <w:pPr>
              <w:spacing w:before="120" w:after="120" w:line="360" w:lineRule="exact"/>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Nhân viên Phục vụ</w:t>
            </w:r>
          </w:p>
        </w:tc>
        <w:tc>
          <w:tcPr>
            <w:tcW w:w="992" w:type="dxa"/>
            <w:shd w:val="clear" w:color="auto" w:fill="auto"/>
            <w:vAlign w:val="center"/>
          </w:tcPr>
          <w:p w14:paraId="0CC0EEB0"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60917C13"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1</w:t>
            </w:r>
          </w:p>
        </w:tc>
        <w:tc>
          <w:tcPr>
            <w:tcW w:w="992" w:type="dxa"/>
            <w:vAlign w:val="center"/>
          </w:tcPr>
          <w:p w14:paraId="4851D033"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0</w:t>
            </w:r>
          </w:p>
        </w:tc>
        <w:tc>
          <w:tcPr>
            <w:tcW w:w="993" w:type="dxa"/>
            <w:vAlign w:val="center"/>
          </w:tcPr>
          <w:p w14:paraId="05AD1291" w14:textId="77777777" w:rsidR="00EA512A" w:rsidRPr="009F5182" w:rsidRDefault="00000000">
            <w:pPr>
              <w:spacing w:before="120" w:after="120" w:line="360" w:lineRule="exact"/>
              <w:jc w:val="center"/>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0</w:t>
            </w:r>
          </w:p>
        </w:tc>
        <w:tc>
          <w:tcPr>
            <w:tcW w:w="2126" w:type="dxa"/>
          </w:tcPr>
          <w:p w14:paraId="5BADF694"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c>
          <w:tcPr>
            <w:tcW w:w="1134" w:type="dxa"/>
          </w:tcPr>
          <w:p w14:paraId="3BD9648E" w14:textId="77777777" w:rsidR="00EA512A" w:rsidRPr="009F5182" w:rsidRDefault="00EA512A">
            <w:pPr>
              <w:spacing w:before="120" w:after="120" w:line="360" w:lineRule="exact"/>
              <w:jc w:val="center"/>
              <w:rPr>
                <w:rFonts w:ascii="Times New Roman" w:eastAsia="Times New Roman" w:hAnsi="Times New Roman" w:cs="Times New Roman"/>
                <w:color w:val="auto"/>
                <w:sz w:val="28"/>
                <w:szCs w:val="28"/>
              </w:rPr>
            </w:pPr>
          </w:p>
        </w:tc>
      </w:tr>
      <w:tr w:rsidR="009F5182" w:rsidRPr="009F5182" w14:paraId="40793A53" w14:textId="77777777">
        <w:trPr>
          <w:trHeight w:val="397"/>
        </w:trPr>
        <w:tc>
          <w:tcPr>
            <w:tcW w:w="738" w:type="dxa"/>
            <w:shd w:val="clear" w:color="auto" w:fill="auto"/>
            <w:vAlign w:val="center"/>
          </w:tcPr>
          <w:p w14:paraId="2153F81B"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815" w:type="dxa"/>
            <w:shd w:val="clear" w:color="auto" w:fill="auto"/>
            <w:vAlign w:val="center"/>
          </w:tcPr>
          <w:p w14:paraId="2D61ECCA"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TỔNG</w:t>
            </w:r>
          </w:p>
        </w:tc>
        <w:tc>
          <w:tcPr>
            <w:tcW w:w="992" w:type="dxa"/>
            <w:shd w:val="clear" w:color="auto" w:fill="auto"/>
            <w:vAlign w:val="center"/>
          </w:tcPr>
          <w:p w14:paraId="20C5D814"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11</w:t>
            </w:r>
          </w:p>
        </w:tc>
        <w:tc>
          <w:tcPr>
            <w:tcW w:w="992" w:type="dxa"/>
            <w:vAlign w:val="center"/>
          </w:tcPr>
          <w:p w14:paraId="60FF30CF"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20</w:t>
            </w:r>
          </w:p>
        </w:tc>
        <w:tc>
          <w:tcPr>
            <w:tcW w:w="992" w:type="dxa"/>
            <w:vAlign w:val="center"/>
          </w:tcPr>
          <w:p w14:paraId="39006238"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9</w:t>
            </w:r>
          </w:p>
        </w:tc>
        <w:tc>
          <w:tcPr>
            <w:tcW w:w="993" w:type="dxa"/>
            <w:vAlign w:val="center"/>
          </w:tcPr>
          <w:p w14:paraId="5EC4E332"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rPr>
              <w:t>6</w:t>
            </w:r>
          </w:p>
        </w:tc>
        <w:tc>
          <w:tcPr>
            <w:tcW w:w="2126" w:type="dxa"/>
          </w:tcPr>
          <w:p w14:paraId="424CE1BC"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c>
          <w:tcPr>
            <w:tcW w:w="1134" w:type="dxa"/>
          </w:tcPr>
          <w:p w14:paraId="1A7CCAB5" w14:textId="77777777" w:rsidR="00EA512A" w:rsidRPr="009F5182" w:rsidRDefault="00EA512A">
            <w:pPr>
              <w:spacing w:before="120" w:after="120" w:line="360" w:lineRule="exact"/>
              <w:jc w:val="center"/>
              <w:rPr>
                <w:rFonts w:ascii="Times New Roman" w:eastAsia="Times New Roman" w:hAnsi="Times New Roman" w:cs="Times New Roman"/>
                <w:b/>
                <w:color w:val="auto"/>
                <w:sz w:val="28"/>
                <w:szCs w:val="28"/>
              </w:rPr>
            </w:pPr>
          </w:p>
        </w:tc>
      </w:tr>
    </w:tbl>
    <w:p w14:paraId="05BF615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5. Về kinh phí hoạt động</w:t>
      </w:r>
    </w:p>
    <w:p w14:paraId="1A0507C4"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Từ nguồn thu dịch vụ của đơn vị (thu từ dịch vụ tư vấn đấu thầu, đào tạo, tư vấn hỗ trợ doanh nghiệp) và các nguồn thu hợp pháp khác.</w:t>
      </w:r>
    </w:p>
    <w:p w14:paraId="4E07AB8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6. Về trụ sở làm việc</w:t>
      </w:r>
    </w:p>
    <w:p w14:paraId="174CB5F6"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Được Sở Tài chính giao cho 02 phòng làm việc</w:t>
      </w:r>
      <w:r w:rsidRPr="009F5182">
        <w:rPr>
          <w:rFonts w:ascii="Times New Roman" w:eastAsia="Times New Roman" w:hAnsi="Times New Roman" w:cs="Times New Roman"/>
          <w:color w:val="auto"/>
          <w:sz w:val="28"/>
          <w:szCs w:val="28"/>
          <w:lang w:val="en-US" w:eastAsia="en-US" w:bidi="ar-SA"/>
        </w:rPr>
        <w:t>.</w:t>
      </w:r>
      <w:r w:rsidRPr="009F5182">
        <w:rPr>
          <w:rFonts w:ascii="Times New Roman" w:eastAsia="Times New Roman" w:hAnsi="Times New Roman" w:cs="Times New Roman"/>
          <w:color w:val="auto"/>
          <w:sz w:val="28"/>
          <w:szCs w:val="28"/>
          <w:lang w:eastAsia="en-US" w:bidi="ar-SA"/>
        </w:rPr>
        <w:t xml:space="preserve"> </w:t>
      </w:r>
    </w:p>
    <w:p w14:paraId="74ED5643"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lastRenderedPageBreak/>
        <w:t>- Địa chỉ: số 01 Đinh Tiên Hoàng, phường Minh Khai, quận Hồng Bàng, thành phố Hải Phòng.</w:t>
      </w:r>
    </w:p>
    <w:p w14:paraId="5013358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7. Về trang thiết bị làm việc</w:t>
      </w:r>
    </w:p>
    <w:tbl>
      <w:tblPr>
        <w:tblStyle w:val="TableGrid"/>
        <w:tblW w:w="8982" w:type="dxa"/>
        <w:tblInd w:w="198" w:type="dxa"/>
        <w:tblLook w:val="04A0" w:firstRow="1" w:lastRow="0" w:firstColumn="1" w:lastColumn="0" w:noHBand="0" w:noVBand="1"/>
      </w:tblPr>
      <w:tblGrid>
        <w:gridCol w:w="808"/>
        <w:gridCol w:w="3071"/>
        <w:gridCol w:w="2268"/>
        <w:gridCol w:w="2835"/>
      </w:tblGrid>
      <w:tr w:rsidR="009F5182" w:rsidRPr="009F5182" w14:paraId="7320A6F8" w14:textId="77777777">
        <w:trPr>
          <w:trHeight w:val="397"/>
        </w:trPr>
        <w:tc>
          <w:tcPr>
            <w:tcW w:w="808" w:type="dxa"/>
            <w:vAlign w:val="center"/>
          </w:tcPr>
          <w:p w14:paraId="0BF8AF18"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STT</w:t>
            </w:r>
          </w:p>
        </w:tc>
        <w:tc>
          <w:tcPr>
            <w:tcW w:w="3071" w:type="dxa"/>
            <w:vAlign w:val="center"/>
          </w:tcPr>
          <w:p w14:paraId="5E61F0A7"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Tên tài sản</w:t>
            </w:r>
          </w:p>
        </w:tc>
        <w:tc>
          <w:tcPr>
            <w:tcW w:w="2268" w:type="dxa"/>
            <w:vAlign w:val="center"/>
          </w:tcPr>
          <w:p w14:paraId="6E5A14B3"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Số lượng sử dụng</w:t>
            </w:r>
          </w:p>
        </w:tc>
        <w:tc>
          <w:tcPr>
            <w:tcW w:w="2835" w:type="dxa"/>
          </w:tcPr>
          <w:p w14:paraId="10D915A9"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Số lượng sử dụng (hết khấu hao)</w:t>
            </w:r>
          </w:p>
        </w:tc>
      </w:tr>
      <w:tr w:rsidR="009F5182" w:rsidRPr="009F5182" w14:paraId="483E9FFB" w14:textId="77777777">
        <w:trPr>
          <w:trHeight w:val="397"/>
        </w:trPr>
        <w:tc>
          <w:tcPr>
            <w:tcW w:w="808" w:type="dxa"/>
          </w:tcPr>
          <w:p w14:paraId="46B2693C"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1</w:t>
            </w:r>
          </w:p>
        </w:tc>
        <w:tc>
          <w:tcPr>
            <w:tcW w:w="3071" w:type="dxa"/>
          </w:tcPr>
          <w:p w14:paraId="457C076D"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tính để bàn</w:t>
            </w:r>
          </w:p>
        </w:tc>
        <w:tc>
          <w:tcPr>
            <w:tcW w:w="2268" w:type="dxa"/>
          </w:tcPr>
          <w:p w14:paraId="4235B844"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02 bộ</w:t>
            </w:r>
          </w:p>
        </w:tc>
        <w:tc>
          <w:tcPr>
            <w:tcW w:w="2835" w:type="dxa"/>
          </w:tcPr>
          <w:p w14:paraId="21EAD01D"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03 bộ</w:t>
            </w:r>
          </w:p>
        </w:tc>
      </w:tr>
      <w:tr w:rsidR="009F5182" w:rsidRPr="009F5182" w14:paraId="041A71D4" w14:textId="77777777">
        <w:trPr>
          <w:trHeight w:val="397"/>
        </w:trPr>
        <w:tc>
          <w:tcPr>
            <w:tcW w:w="808" w:type="dxa"/>
          </w:tcPr>
          <w:p w14:paraId="258C49E9"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2</w:t>
            </w:r>
          </w:p>
        </w:tc>
        <w:tc>
          <w:tcPr>
            <w:tcW w:w="3071" w:type="dxa"/>
          </w:tcPr>
          <w:p w14:paraId="11FC2E70"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tính xách tay</w:t>
            </w:r>
          </w:p>
        </w:tc>
        <w:tc>
          <w:tcPr>
            <w:tcW w:w="2268" w:type="dxa"/>
          </w:tcPr>
          <w:p w14:paraId="128E3A69"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02 chiếc</w:t>
            </w:r>
          </w:p>
        </w:tc>
        <w:tc>
          <w:tcPr>
            <w:tcW w:w="2835" w:type="dxa"/>
          </w:tcPr>
          <w:p w14:paraId="756378B3" w14:textId="77777777" w:rsidR="00EA512A" w:rsidRPr="009F5182" w:rsidRDefault="00EA512A">
            <w:pPr>
              <w:spacing w:before="120" w:after="120" w:line="360" w:lineRule="exact"/>
              <w:jc w:val="center"/>
              <w:rPr>
                <w:rFonts w:cs="Times New Roman"/>
                <w:color w:val="auto"/>
                <w:sz w:val="28"/>
                <w:szCs w:val="28"/>
              </w:rPr>
            </w:pPr>
          </w:p>
        </w:tc>
      </w:tr>
      <w:tr w:rsidR="009F5182" w:rsidRPr="009F5182" w14:paraId="577265C3" w14:textId="77777777">
        <w:trPr>
          <w:trHeight w:val="397"/>
        </w:trPr>
        <w:tc>
          <w:tcPr>
            <w:tcW w:w="808" w:type="dxa"/>
          </w:tcPr>
          <w:p w14:paraId="058D7CCE"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3</w:t>
            </w:r>
          </w:p>
        </w:tc>
        <w:tc>
          <w:tcPr>
            <w:tcW w:w="3071" w:type="dxa"/>
          </w:tcPr>
          <w:p w14:paraId="1FF99373"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in đa năng</w:t>
            </w:r>
          </w:p>
        </w:tc>
        <w:tc>
          <w:tcPr>
            <w:tcW w:w="2268" w:type="dxa"/>
          </w:tcPr>
          <w:p w14:paraId="449A677D" w14:textId="77777777" w:rsidR="00EA512A" w:rsidRPr="009F5182" w:rsidRDefault="00EA512A">
            <w:pPr>
              <w:spacing w:before="120" w:after="120" w:line="360" w:lineRule="exact"/>
              <w:jc w:val="center"/>
              <w:rPr>
                <w:rFonts w:cs="Times New Roman"/>
                <w:color w:val="auto"/>
                <w:sz w:val="28"/>
                <w:szCs w:val="28"/>
              </w:rPr>
            </w:pPr>
          </w:p>
        </w:tc>
        <w:tc>
          <w:tcPr>
            <w:tcW w:w="2835" w:type="dxa"/>
          </w:tcPr>
          <w:p w14:paraId="7280EF8A"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01 chiếc</w:t>
            </w:r>
          </w:p>
        </w:tc>
      </w:tr>
    </w:tbl>
    <w:p w14:paraId="5AB6C194" w14:textId="77777777" w:rsidR="00EA512A" w:rsidRPr="009F5182" w:rsidRDefault="00000000">
      <w:pPr>
        <w:pStyle w:val="Vnbnnidung0"/>
        <w:spacing w:before="120" w:line="360" w:lineRule="exact"/>
        <w:ind w:firstLine="567"/>
        <w:jc w:val="both"/>
        <w:rPr>
          <w:color w:val="auto"/>
        </w:rPr>
      </w:pPr>
      <w:bookmarkStart w:id="11" w:name="bookmark54"/>
      <w:bookmarkStart w:id="12" w:name="bookmark55"/>
      <w:bookmarkStart w:id="13" w:name="bookmark56"/>
      <w:bookmarkStart w:id="14" w:name="bookmark57"/>
      <w:bookmarkEnd w:id="11"/>
      <w:bookmarkEnd w:id="12"/>
      <w:bookmarkEnd w:id="13"/>
      <w:bookmarkEnd w:id="14"/>
      <w:r w:rsidRPr="009F5182">
        <w:rPr>
          <w:color w:val="auto"/>
        </w:rPr>
        <w:t>Cơ sở vật chất và trang thiết bị hiện tại được sử dụng tối đa công suất.</w:t>
      </w:r>
    </w:p>
    <w:p w14:paraId="302D3F8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xml:space="preserve">8. Về phương tiện: </w:t>
      </w:r>
      <w:r w:rsidRPr="009F5182">
        <w:rPr>
          <w:rFonts w:ascii="Times New Roman" w:eastAsia="Times New Roman" w:hAnsi="Times New Roman" w:cs="Times New Roman"/>
          <w:color w:val="auto"/>
          <w:sz w:val="28"/>
          <w:szCs w:val="28"/>
          <w:lang w:val="en-US" w:eastAsia="en-US" w:bidi="ar-SA"/>
        </w:rPr>
        <w:t>Không có.</w:t>
      </w:r>
    </w:p>
    <w:p w14:paraId="52EA118D"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xml:space="preserve">9. </w:t>
      </w:r>
      <w:r w:rsidRPr="009F5182">
        <w:rPr>
          <w:rFonts w:ascii="Times New Roman" w:eastAsia="Times New Roman" w:hAnsi="Times New Roman" w:cs="Times New Roman"/>
          <w:b/>
          <w:bCs/>
          <w:color w:val="auto"/>
          <w:sz w:val="28"/>
          <w:szCs w:val="28"/>
          <w:lang w:eastAsia="en-US" w:bidi="ar-SA"/>
        </w:rPr>
        <w:t>Đánh giá chung về tổ chức và hoạt động</w:t>
      </w:r>
    </w:p>
    <w:p w14:paraId="78B0385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val="en-US" w:eastAsia="en-US" w:bidi="ar-SA"/>
        </w:rPr>
      </w:pPr>
      <w:r w:rsidRPr="009F5182">
        <w:rPr>
          <w:rFonts w:ascii="Times New Roman" w:eastAsia="Times New Roman" w:hAnsi="Times New Roman" w:cs="Times New Roman"/>
          <w:b/>
          <w:bCs/>
          <w:i/>
          <w:iCs/>
          <w:color w:val="auto"/>
          <w:sz w:val="28"/>
          <w:szCs w:val="28"/>
          <w:lang w:eastAsia="en-US" w:bidi="ar-SA"/>
        </w:rPr>
        <w:t>9.1. Thuận lợi</w:t>
      </w:r>
    </w:p>
    <w:p w14:paraId="1B6D836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bookmarkStart w:id="15" w:name="bookmark63"/>
      <w:bookmarkStart w:id="16" w:name="bookmark64"/>
      <w:bookmarkEnd w:id="15"/>
      <w:bookmarkEnd w:id="16"/>
      <w:r w:rsidRPr="009F5182">
        <w:rPr>
          <w:rFonts w:ascii="Times New Roman" w:eastAsia="Times New Roman" w:hAnsi="Times New Roman" w:cs="Times New Roman"/>
          <w:color w:val="auto"/>
          <w:sz w:val="28"/>
          <w:szCs w:val="28"/>
          <w:lang w:eastAsia="en-US" w:bidi="ar-SA"/>
        </w:rPr>
        <w:t xml:space="preserve">Trung tâm tiếp tục được sự quan tâm, chỉ đạo của Đảng ủy, lãnh đạo Sở và sự hỗ trợ phối hợp chặt chẽ của các phòng trong Sở, sự hợp tác của các Chủ đầu tư, các tổ chức, đơn vị có liên quan trên địa bàn thành phố Hải Phòng. </w:t>
      </w:r>
    </w:p>
    <w:p w14:paraId="535793C9"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Nội bộ Trung tâm luôn đoàn kết, giúp đỡ nhau trong công tác chuyên môn cũng như trong cuộc sống.</w:t>
      </w:r>
      <w:bookmarkStart w:id="17" w:name="bookmark67"/>
      <w:bookmarkEnd w:id="17"/>
    </w:p>
    <w:p w14:paraId="61CD5FC8"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val="en-US" w:eastAsia="en-US" w:bidi="ar-SA"/>
        </w:rPr>
      </w:pPr>
      <w:r w:rsidRPr="009F5182">
        <w:rPr>
          <w:rFonts w:ascii="Times New Roman" w:eastAsia="Times New Roman" w:hAnsi="Times New Roman" w:cs="Times New Roman"/>
          <w:b/>
          <w:bCs/>
          <w:i/>
          <w:iCs/>
          <w:color w:val="auto"/>
          <w:sz w:val="28"/>
          <w:szCs w:val="28"/>
          <w:lang w:eastAsia="en-US" w:bidi="ar-SA"/>
        </w:rPr>
        <w:t>9.2.</w:t>
      </w:r>
      <w:r w:rsidRPr="009F5182">
        <w:rPr>
          <w:rFonts w:ascii="Times New Roman" w:eastAsia="Times New Roman" w:hAnsi="Times New Roman" w:cs="Times New Roman"/>
          <w:b/>
          <w:bCs/>
          <w:i/>
          <w:iCs/>
          <w:color w:val="auto"/>
          <w:sz w:val="28"/>
          <w:szCs w:val="28"/>
          <w:lang w:val="en-US" w:eastAsia="en-US" w:bidi="ar-SA"/>
        </w:rPr>
        <w:t xml:space="preserve"> </w:t>
      </w:r>
      <w:r w:rsidRPr="009F5182">
        <w:rPr>
          <w:rFonts w:ascii="Times New Roman" w:eastAsia="Times New Roman" w:hAnsi="Times New Roman" w:cs="Times New Roman"/>
          <w:b/>
          <w:bCs/>
          <w:i/>
          <w:iCs/>
          <w:color w:val="auto"/>
          <w:sz w:val="28"/>
          <w:szCs w:val="28"/>
          <w:lang w:eastAsia="en-US" w:bidi="ar-SA"/>
        </w:rPr>
        <w:t>Khó khăn</w:t>
      </w:r>
    </w:p>
    <w:p w14:paraId="1EE06CB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Luật đấu thầu và Nghị định hướng dẫn thi hành Luật có hiệu lực nhưng hệ thống Thông tư hướng dẫn chậm ban hành, lại thay đổi liên tục trong thời gian ngắn (thay đổi 03 lần trong thời gian 9 tháng (từ tháng 2/2024 đến tháng 11/2024)) là một khó khăn rất lớn đến việc triển khai các hoạt động cung cấp dịch vụ tư vấn đấu thầu của đơn vị.</w:t>
      </w:r>
      <w:bookmarkStart w:id="18" w:name="bookmark68"/>
      <w:bookmarkStart w:id="19" w:name="bookmark71"/>
      <w:bookmarkEnd w:id="18"/>
      <w:bookmarkEnd w:id="19"/>
    </w:p>
    <w:p w14:paraId="22B7D2B8"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i/>
          <w:iCs/>
          <w:color w:val="auto"/>
          <w:sz w:val="28"/>
          <w:szCs w:val="28"/>
          <w:lang w:val="en-US" w:eastAsia="en-US" w:bidi="ar-SA"/>
        </w:rPr>
      </w:pPr>
      <w:r w:rsidRPr="009F5182">
        <w:rPr>
          <w:rFonts w:ascii="Times New Roman" w:eastAsia="Times New Roman" w:hAnsi="Times New Roman" w:cs="Times New Roman"/>
          <w:b/>
          <w:bCs/>
          <w:i/>
          <w:iCs/>
          <w:color w:val="auto"/>
          <w:sz w:val="28"/>
          <w:szCs w:val="28"/>
          <w:lang w:val="en-US" w:eastAsia="en-US" w:bidi="ar-SA"/>
        </w:rPr>
        <w:t>9.3.</w:t>
      </w:r>
      <w:r w:rsidRPr="009F5182">
        <w:rPr>
          <w:rFonts w:ascii="Times New Roman" w:eastAsia="Times New Roman" w:hAnsi="Times New Roman" w:cs="Times New Roman"/>
          <w:b/>
          <w:bCs/>
          <w:i/>
          <w:iCs/>
          <w:color w:val="auto"/>
          <w:sz w:val="28"/>
          <w:szCs w:val="28"/>
          <w:lang w:eastAsia="en-US" w:bidi="ar-SA"/>
        </w:rPr>
        <w:t xml:space="preserve"> Kết quả đạt được</w:t>
      </w:r>
    </w:p>
    <w:p w14:paraId="011BAAB3"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 Trung tâm đã thực hiện tự chủ chi thường xuyên từ năm 2022; </w:t>
      </w:r>
    </w:p>
    <w:p w14:paraId="1D703DF1"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Thu nhập bình quân đầu người tăng bình quân hàng năm khoảng 15%; doanh thu trung bình tăng khoảng 10%;</w:t>
      </w:r>
    </w:p>
    <w:p w14:paraId="760500C5"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 Hàng năm Trung tâm đã thực hiện tư vấn hỗ trợ về đấu thầu cho khoảng 50 đơn vị chủ đầu tư, bên mời thầu (chủ yếu là các sở, ban, ngành, địa phương trên địa bàn thành phố Hải Phòng), đặc biệt đa số là những gói thầu khó, phức tạp, chi phí tư vấn thấp, đơn vị tư vấn tư nhân không có khả năng thực hiện đều tìm đến Trung tâm để được tư vấn, hỗ trợ; </w:t>
      </w:r>
    </w:p>
    <w:p w14:paraId="38FB7014"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 Hàng năm Trung tâm đã thực hiện tư vấn hỗ trợ cho hàng trăm doanh </w:t>
      </w:r>
      <w:r w:rsidRPr="009F5182">
        <w:rPr>
          <w:rFonts w:ascii="Times New Roman" w:eastAsia="Times New Roman" w:hAnsi="Times New Roman" w:cs="Times New Roman"/>
          <w:color w:val="auto"/>
          <w:sz w:val="28"/>
          <w:szCs w:val="28"/>
          <w:lang w:eastAsia="en-US" w:bidi="ar-SA"/>
        </w:rPr>
        <w:lastRenderedPageBreak/>
        <w:t xml:space="preserve">nghiệp mỗi năm để thực hiện thủ tục đăng ký mới, sửa đổi, giải thể doanh nghiệp. </w:t>
      </w:r>
    </w:p>
    <w:p w14:paraId="21077DB8"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Hàng năm Trung tâm đã tổ chức nhiều khóa đào tạo, bồi dưỡng, cập nhật kiến thức chuyên môn về đấu thầu cho hàng trăm cán bộ, công chức, viên chức, cá nhân thuộc các Sở, ban, ngành, tổ chức, doanh nghiệp, góp phần nâng cao năng lực và hiệu quả công tác quản lý nhà nước về đấu thầu trên địa bàn thành phố.</w:t>
      </w:r>
    </w:p>
    <w:p w14:paraId="376EB624"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 Trung tâm thường xuyên, chủ động phối hợp với các phòng chuyên môn của Sở tham mưu có hiệu quả các nội dung, vấn đề liên quan đến công tác đấu thầu theo nhiệm vụ được phân công.</w:t>
      </w:r>
    </w:p>
    <w:p w14:paraId="2D4E42B2"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eastAsia="en-US" w:bidi="ar-SA"/>
        </w:rPr>
      </w:pPr>
      <w:r w:rsidRPr="009F5182">
        <w:rPr>
          <w:rFonts w:ascii="Times New Roman" w:eastAsia="Times New Roman" w:hAnsi="Times New Roman" w:cs="Times New Roman"/>
          <w:b/>
          <w:bCs/>
          <w:color w:val="auto"/>
          <w:sz w:val="28"/>
          <w:szCs w:val="28"/>
          <w:lang w:val="en-US" w:eastAsia="en-US" w:bidi="ar-SA"/>
        </w:rPr>
        <w:t xml:space="preserve">II. </w:t>
      </w:r>
      <w:r w:rsidRPr="009F5182">
        <w:rPr>
          <w:rFonts w:ascii="Times New Roman" w:eastAsia="Times New Roman" w:hAnsi="Times New Roman" w:cs="Times New Roman"/>
          <w:b/>
          <w:bCs/>
          <w:color w:val="auto"/>
          <w:sz w:val="28"/>
          <w:szCs w:val="28"/>
          <w:lang w:eastAsia="en-US" w:bidi="ar-SA"/>
        </w:rPr>
        <w:t>TRUNG TÂM TƯ VẤN VÀ DỊCH VỤ TÀI CHÍNH HẢI DƯƠNG</w:t>
      </w:r>
    </w:p>
    <w:p w14:paraId="2E61624F"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b/>
          <w:bCs/>
          <w:color w:val="auto"/>
          <w:sz w:val="28"/>
          <w:szCs w:val="28"/>
          <w:lang w:val="en-US" w:eastAsia="en-US" w:bidi="ar-SA"/>
        </w:rPr>
      </w:pPr>
      <w:bookmarkStart w:id="20" w:name="bookmark20"/>
      <w:bookmarkStart w:id="21" w:name="bookmark18"/>
      <w:bookmarkStart w:id="22" w:name="bookmark19"/>
      <w:bookmarkStart w:id="23" w:name="bookmark21"/>
      <w:bookmarkEnd w:id="20"/>
      <w:r w:rsidRPr="009F5182">
        <w:rPr>
          <w:rFonts w:ascii="Times New Roman" w:eastAsia="Times New Roman" w:hAnsi="Times New Roman" w:cs="Times New Roman"/>
          <w:b/>
          <w:bCs/>
          <w:color w:val="auto"/>
          <w:sz w:val="28"/>
          <w:szCs w:val="28"/>
          <w:lang w:val="en-US" w:eastAsia="en-US" w:bidi="ar-SA"/>
        </w:rPr>
        <w:t>1. Về vị trí pháp lý, mô hình tổ chức hoạt động</w:t>
      </w:r>
      <w:bookmarkEnd w:id="21"/>
      <w:bookmarkEnd w:id="22"/>
      <w:bookmarkEnd w:id="23"/>
    </w:p>
    <w:p w14:paraId="69053AA7"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 xml:space="preserve">Trung tâm được thành lập theo Quyết định số 4113/2004/QĐ-UBND ngày 14/10/2004 của Ủy ban nhân dân tỉnh Hải Dương với tên gọi là Trung tâm Tư vấn - Dịch vụ về tài sản và Thẩm định giá. Năm 2007, Trung tâm đổi tên là Trung tâm Tư vấn và Dịch vụ Tài chính theo quyết định số 3079/QĐ-UBND ngày 27/8/2007 của UBND tỉnh Hải Dương về việc đổi tên và quy định vị trí, chức năng, nhiệm vụ, quyền hạn, cơ cấu tổ chức Trung tâm Tư vấn và Dịch vụ Tài chính. </w:t>
      </w:r>
    </w:p>
    <w:p w14:paraId="08A7FD3A"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eastAsia="en-US" w:bidi="ar-SA"/>
        </w:rPr>
      </w:pPr>
      <w:r w:rsidRPr="009F5182">
        <w:rPr>
          <w:rFonts w:ascii="Times New Roman" w:eastAsia="Times New Roman" w:hAnsi="Times New Roman" w:cs="Times New Roman"/>
          <w:color w:val="auto"/>
          <w:sz w:val="28"/>
          <w:szCs w:val="28"/>
          <w:lang w:eastAsia="en-US" w:bidi="ar-SA"/>
        </w:rPr>
        <w:t>Trung tâm Tư vấn và Dịch vụ Tài chính là đơn vị sự nghiệp tự bảo đảm chi thường xuyên trực thuộc Sở Tài chính Hải Dương. Trung tâm chịu sự quản lý trực tiếp, toàn diện của Sở, đồng thời chịu sự chỉ đạo về chuyên môn, nghiệp vụ của các ngành có liên quan. Trung tâm có tư cách pháp nhân, có con dấu và được mở tài khoản theo quy định của pháp luật.</w:t>
      </w:r>
    </w:p>
    <w:p w14:paraId="2FAA4468" w14:textId="77777777" w:rsidR="00EA512A" w:rsidRPr="009F5182" w:rsidRDefault="00000000">
      <w:pPr>
        <w:pStyle w:val="Vnbnnidung0"/>
        <w:spacing w:before="120" w:line="360" w:lineRule="exact"/>
        <w:ind w:firstLine="567"/>
        <w:jc w:val="both"/>
        <w:rPr>
          <w:b/>
          <w:color w:val="auto"/>
        </w:rPr>
      </w:pPr>
      <w:bookmarkStart w:id="24" w:name="bookmark22"/>
      <w:bookmarkStart w:id="25" w:name="bookmark23"/>
      <w:bookmarkStart w:id="26" w:name="bookmark25"/>
      <w:r w:rsidRPr="009F5182">
        <w:rPr>
          <w:b/>
          <w:color w:val="auto"/>
        </w:rPr>
        <w:t>2. Về chức năng, nhiệm vụ</w:t>
      </w:r>
      <w:bookmarkStart w:id="27" w:name="bookmark26"/>
      <w:bookmarkEnd w:id="24"/>
      <w:bookmarkEnd w:id="25"/>
      <w:bookmarkEnd w:id="26"/>
      <w:bookmarkEnd w:id="27"/>
      <w:r w:rsidRPr="009F5182">
        <w:rPr>
          <w:b/>
          <w:color w:val="auto"/>
        </w:rPr>
        <w:t xml:space="preserve"> </w:t>
      </w:r>
    </w:p>
    <w:p w14:paraId="320F154F" w14:textId="77777777" w:rsidR="00EA512A" w:rsidRPr="009F5182" w:rsidRDefault="00000000">
      <w:pPr>
        <w:pStyle w:val="Vnbnnidung0"/>
        <w:spacing w:before="120" w:line="360" w:lineRule="exact"/>
        <w:ind w:firstLine="567"/>
        <w:jc w:val="both"/>
        <w:rPr>
          <w:color w:val="auto"/>
          <w:lang w:val="en-US"/>
        </w:rPr>
      </w:pPr>
      <w:r w:rsidRPr="009F5182">
        <w:rPr>
          <w:b/>
          <w:i/>
          <w:color w:val="auto"/>
          <w:lang w:val="en-US"/>
        </w:rPr>
        <w:t xml:space="preserve">2.1. </w:t>
      </w:r>
      <w:r w:rsidRPr="009F5182">
        <w:rPr>
          <w:b/>
          <w:bCs/>
          <w:i/>
          <w:iCs/>
          <w:color w:val="auto"/>
          <w:lang w:eastAsia="en-US" w:bidi="ar-SA"/>
        </w:rPr>
        <w:t>Chức năng, nhiệm vụ được</w:t>
      </w:r>
      <w:r w:rsidRPr="009F5182">
        <w:rPr>
          <w:b/>
          <w:bCs/>
          <w:i/>
          <w:iCs/>
          <w:color w:val="auto"/>
          <w:lang w:val="en-US" w:eastAsia="en-US" w:bidi="ar-SA"/>
        </w:rPr>
        <w:t xml:space="preserve"> quy định tại</w:t>
      </w:r>
      <w:r w:rsidRPr="009F5182">
        <w:rPr>
          <w:b/>
          <w:bCs/>
          <w:i/>
          <w:iCs/>
          <w:color w:val="auto"/>
          <w:lang w:eastAsia="en-US" w:bidi="ar-SA"/>
        </w:rPr>
        <w:t xml:space="preserve"> các văn bản sau</w:t>
      </w:r>
      <w:r w:rsidRPr="009F5182">
        <w:rPr>
          <w:color w:val="auto"/>
          <w:lang w:val="en-US"/>
        </w:rPr>
        <w:t xml:space="preserve"> </w:t>
      </w:r>
    </w:p>
    <w:p w14:paraId="07B1552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Quyết định số </w:t>
      </w:r>
      <w:r w:rsidRPr="009F5182">
        <w:rPr>
          <w:color w:val="auto"/>
          <w:lang w:val="en-US"/>
        </w:rPr>
        <w:t>3079</w:t>
      </w:r>
      <w:r w:rsidRPr="009F5182">
        <w:rPr>
          <w:color w:val="auto"/>
        </w:rPr>
        <w:t>/QĐ-</w:t>
      </w:r>
      <w:r w:rsidRPr="009F5182">
        <w:rPr>
          <w:color w:val="auto"/>
          <w:lang w:val="en-US"/>
        </w:rPr>
        <w:t>UBND</w:t>
      </w:r>
      <w:r w:rsidRPr="009F5182">
        <w:rPr>
          <w:color w:val="auto"/>
        </w:rPr>
        <w:t xml:space="preserve"> ngày </w:t>
      </w:r>
      <w:r w:rsidRPr="009F5182">
        <w:rPr>
          <w:color w:val="auto"/>
          <w:lang w:val="en-US"/>
        </w:rPr>
        <w:t>27/8/2007</w:t>
      </w:r>
      <w:r w:rsidRPr="009F5182">
        <w:rPr>
          <w:color w:val="auto"/>
        </w:rPr>
        <w:t xml:space="preserve"> của </w:t>
      </w:r>
      <w:r w:rsidRPr="009F5182">
        <w:rPr>
          <w:color w:val="auto"/>
          <w:lang w:val="en-US"/>
        </w:rPr>
        <w:t>Ủy ban nhân dân</w:t>
      </w:r>
      <w:r w:rsidRPr="009F5182">
        <w:rPr>
          <w:color w:val="auto"/>
        </w:rPr>
        <w:t xml:space="preserve"> </w:t>
      </w:r>
      <w:r w:rsidRPr="009F5182">
        <w:rPr>
          <w:color w:val="auto"/>
          <w:lang w:val="en-US"/>
        </w:rPr>
        <w:t>tỉnh</w:t>
      </w:r>
      <w:r w:rsidRPr="009F5182">
        <w:rPr>
          <w:color w:val="auto"/>
        </w:rPr>
        <w:t xml:space="preserve"> Hải </w:t>
      </w:r>
      <w:r w:rsidRPr="009F5182">
        <w:rPr>
          <w:color w:val="auto"/>
          <w:lang w:val="en-US"/>
        </w:rPr>
        <w:t>Dương về việc đổi tên và quy định vị trí, chức năng, nhiệm vụ, quyền hạn, cơ cấu tổ chức Trung tâm Tư vấn và Dịch vụ Tài chính</w:t>
      </w:r>
      <w:r w:rsidRPr="009F5182">
        <w:rPr>
          <w:color w:val="auto"/>
        </w:rPr>
        <w:t>.</w:t>
      </w:r>
    </w:p>
    <w:p w14:paraId="391BE699"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Quyết định </w:t>
      </w:r>
      <w:r w:rsidRPr="009F5182">
        <w:rPr>
          <w:color w:val="auto"/>
          <w:lang w:val="en-US"/>
        </w:rPr>
        <w:t>s</w:t>
      </w:r>
      <w:r w:rsidRPr="009F5182">
        <w:rPr>
          <w:color w:val="auto"/>
        </w:rPr>
        <w:t xml:space="preserve">ố </w:t>
      </w:r>
      <w:r w:rsidRPr="009F5182">
        <w:rPr>
          <w:color w:val="auto"/>
          <w:lang w:val="en-US"/>
        </w:rPr>
        <w:t>1009</w:t>
      </w:r>
      <w:r w:rsidRPr="009F5182">
        <w:rPr>
          <w:color w:val="auto"/>
        </w:rPr>
        <w:t xml:space="preserve">/QĐ-UBND ngày </w:t>
      </w:r>
      <w:r w:rsidRPr="009F5182">
        <w:rPr>
          <w:color w:val="auto"/>
          <w:lang w:val="en-US"/>
        </w:rPr>
        <w:t>21/4/2016</w:t>
      </w:r>
      <w:r w:rsidRPr="009F5182">
        <w:rPr>
          <w:color w:val="auto"/>
        </w:rPr>
        <w:t xml:space="preserve"> của </w:t>
      </w:r>
      <w:r w:rsidRPr="009F5182">
        <w:rPr>
          <w:color w:val="auto"/>
          <w:lang w:val="en-US"/>
        </w:rPr>
        <w:t>Ủy ban nhân dân</w:t>
      </w:r>
      <w:r w:rsidRPr="009F5182">
        <w:rPr>
          <w:color w:val="auto"/>
        </w:rPr>
        <w:t xml:space="preserve"> </w:t>
      </w:r>
      <w:r w:rsidRPr="009F5182">
        <w:rPr>
          <w:color w:val="auto"/>
          <w:lang w:val="en-US"/>
        </w:rPr>
        <w:t>tỉnh</w:t>
      </w:r>
      <w:r w:rsidRPr="009F5182">
        <w:rPr>
          <w:color w:val="auto"/>
        </w:rPr>
        <w:t xml:space="preserve"> Hải </w:t>
      </w:r>
      <w:r w:rsidRPr="009F5182">
        <w:rPr>
          <w:color w:val="auto"/>
          <w:lang w:val="en-US"/>
        </w:rPr>
        <w:t>Dương</w:t>
      </w:r>
      <w:r w:rsidRPr="009F5182">
        <w:rPr>
          <w:color w:val="auto"/>
        </w:rPr>
        <w:t xml:space="preserve"> về việc </w:t>
      </w:r>
      <w:r w:rsidRPr="009F5182">
        <w:rPr>
          <w:color w:val="auto"/>
          <w:lang w:val="en-US"/>
        </w:rPr>
        <w:t>phê duyệt đơn vị mua sắm tập trung để tổ chức thực hiện mua sắm tài sản thuộc danh mục mua sắm tập trung của tỉnh Hải Dương.</w:t>
      </w:r>
    </w:p>
    <w:p w14:paraId="7E6A4EF9"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 xml:space="preserve">Quyết định </w:t>
      </w:r>
      <w:r w:rsidRPr="009F5182">
        <w:rPr>
          <w:color w:val="auto"/>
          <w:lang w:val="en-US"/>
        </w:rPr>
        <w:t>s</w:t>
      </w:r>
      <w:r w:rsidRPr="009F5182">
        <w:rPr>
          <w:color w:val="auto"/>
        </w:rPr>
        <w:t xml:space="preserve">ố </w:t>
      </w:r>
      <w:r w:rsidRPr="009F5182">
        <w:rPr>
          <w:color w:val="auto"/>
          <w:lang w:val="en-US"/>
        </w:rPr>
        <w:t>96</w:t>
      </w:r>
      <w:r w:rsidRPr="009F5182">
        <w:rPr>
          <w:color w:val="auto"/>
        </w:rPr>
        <w:t xml:space="preserve">/QĐ-UBND ngày </w:t>
      </w:r>
      <w:r w:rsidRPr="009F5182">
        <w:rPr>
          <w:color w:val="auto"/>
          <w:lang w:val="en-US"/>
        </w:rPr>
        <w:t>14/01/2025</w:t>
      </w:r>
      <w:r w:rsidRPr="009F5182">
        <w:rPr>
          <w:color w:val="auto"/>
        </w:rPr>
        <w:t xml:space="preserve"> của </w:t>
      </w:r>
      <w:r w:rsidRPr="009F5182">
        <w:rPr>
          <w:color w:val="auto"/>
          <w:lang w:val="en-US"/>
        </w:rPr>
        <w:t>Ủy ban nhân dân</w:t>
      </w:r>
      <w:r w:rsidRPr="009F5182">
        <w:rPr>
          <w:color w:val="auto"/>
        </w:rPr>
        <w:t xml:space="preserve"> </w:t>
      </w:r>
      <w:r w:rsidRPr="009F5182">
        <w:rPr>
          <w:color w:val="auto"/>
          <w:lang w:val="en-US"/>
        </w:rPr>
        <w:t>tỉnh</w:t>
      </w:r>
      <w:r w:rsidRPr="009F5182">
        <w:rPr>
          <w:color w:val="auto"/>
        </w:rPr>
        <w:t xml:space="preserve"> Hải </w:t>
      </w:r>
      <w:r w:rsidRPr="009F5182">
        <w:rPr>
          <w:color w:val="auto"/>
          <w:lang w:val="en-US"/>
        </w:rPr>
        <w:t>Dương</w:t>
      </w:r>
      <w:r w:rsidRPr="009F5182">
        <w:rPr>
          <w:color w:val="auto"/>
        </w:rPr>
        <w:t xml:space="preserve"> về việc </w:t>
      </w:r>
      <w:r w:rsidRPr="009F5182">
        <w:rPr>
          <w:color w:val="auto"/>
          <w:lang w:val="en-US"/>
        </w:rPr>
        <w:t>giao đơn vị mua sắm tập trung để thực hiện mua sắm tài sản thuộc danh mục mua sắm tập trung cấp quốc gia và cấp địa phương (trừ thuốc, thiết bị y tế, vật tư xét nghiệm) thuộc phạm vi quản lý của tỉnh Hải Dương năm 2025.</w:t>
      </w:r>
      <w:bookmarkStart w:id="28" w:name="bookmark27"/>
      <w:bookmarkEnd w:id="28"/>
    </w:p>
    <w:p w14:paraId="4F64AD07" w14:textId="77777777" w:rsidR="00EA512A" w:rsidRPr="009F5182" w:rsidRDefault="00000000">
      <w:pPr>
        <w:pStyle w:val="Vnbnnidung0"/>
        <w:spacing w:before="120" w:line="360" w:lineRule="exact"/>
        <w:ind w:firstLine="567"/>
        <w:jc w:val="both"/>
        <w:rPr>
          <w:b/>
          <w:i/>
          <w:color w:val="auto"/>
        </w:rPr>
      </w:pPr>
      <w:r w:rsidRPr="009F5182">
        <w:rPr>
          <w:b/>
          <w:i/>
          <w:color w:val="auto"/>
        </w:rPr>
        <w:lastRenderedPageBreak/>
        <w:t>2.2 Chức năng, nhiệm vụ</w:t>
      </w:r>
    </w:p>
    <w:p w14:paraId="644EC812"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Xây dựng kế hoạch về hoạt động của Trung tâm trình cấp có thẩm quyền và tổ chức thực hiện sau khi được cấp có thẩm quyền phê duyệt;</w:t>
      </w:r>
    </w:p>
    <w:p w14:paraId="3D5E5546"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Tổ chức thu thập và cung cấp thông tin về chính sách, pháp luật, chế độ quản lý cho các tổ chức, cá nhân trực tiếp quản lý, sử dụng tài sản nhà nước, quản lý tài chính về đất đai và bất động sản; thực hiện dịch vụ ứng dụng công nghệ thông tin và các dịch vụ khác phục vụ cho việc quản lý tài sản và bất động sản nhà nước;</w:t>
      </w:r>
    </w:p>
    <w:p w14:paraId="66FA2622"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các dịch vụ liên quan đến thực hiện chính sách, chế độ quản lý tài sản nhà nước, quản lý tài chính về đất đai và bất động sản; thực hiện dịch vụ về bồi thường hỗ trợ và tái định cư từng dự án cụ thể;</w:t>
      </w:r>
    </w:p>
    <w:p w14:paraId="2595E009"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Tổ chức tiếp nhận, quản lý, khai thác tài sản nhà nước, đất đai và bất động sản thuộc sở hữu nhà nước theo quyết định của cơ quan có thẩm quyền;</w:t>
      </w:r>
    </w:p>
    <w:p w14:paraId="01C0928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dịch vụ mua sắm tài sản nhà nước do cơ quan nhà nước có thẩm quyền quyết định mua sắm; thực hiện các dịch vụ khác liên quan đến quản lý tài sản nhà nước và bất động sản theo quy định của pháp luật;</w:t>
      </w:r>
    </w:p>
    <w:p w14:paraId="53C16BE1"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Tổ chức tiếp nhận, bảo quản, sửa chữa, nâng cấp tài sản nhà nước từ cơ quan chức năng bàn giao theo quyết định của cơ quan nhà nước có thẩm quyền;</w:t>
      </w:r>
    </w:p>
    <w:p w14:paraId="3E546ABC"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các dịch vụ cung cấp thông tin, tư vấn về giá cả thị trường cho các tổ chức và cá nhân có nhu cầu; hợp tác, liên doanh, liên kết về thẩm định giá với các doanh nghiệp có chức năng thẩm định giá theo quy định của pháp luật;</w:t>
      </w:r>
    </w:p>
    <w:p w14:paraId="478F9087"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Tổ chức các dịch vụ hướng dẫn, bồi dưỡng kiến thức về pháp luật, chính sách và chuyên môn, nghiệp vụ quản lý tài sản nhà nước, quản lý tài chính về đất đai và bất động sản;</w:t>
      </w:r>
      <w:bookmarkStart w:id="29" w:name="bookmark33"/>
      <w:bookmarkStart w:id="30" w:name="bookmark34"/>
      <w:bookmarkStart w:id="31" w:name="bookmark36"/>
    </w:p>
    <w:p w14:paraId="69A869E6"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Tổ chức thu tiền dịch vụ trong hoạt động của Trung tâm theo quy định của Nhà nước và của tỉnh.</w:t>
      </w:r>
    </w:p>
    <w:p w14:paraId="7CF39B1B"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Quản lý về tổ chức, biên chế, cán bộ, viên chức và người lao động; về tài sản, tài chính của Trung tâm theo quy định của Nhà nước và của tỉnh;</w:t>
      </w:r>
    </w:p>
    <w:p w14:paraId="289252FF"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chế độ báo cáo định kỳ và đột xuất theo yêu cầu của các cơ quan có liên quan;</w:t>
      </w:r>
    </w:p>
    <w:p w14:paraId="1086C19A"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mua sắm tài sản thuộc danh mục mua sắm tập trung cấp quốc gia và cấp địa phương (trừ thuốc, thiết bị y tế, vật tư xét nghiệm) thuộc phạm vi quản lý của tỉnh Hải Dương</w:t>
      </w:r>
    </w:p>
    <w:p w14:paraId="1CBDF6EE"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các nhiệm vụ khác do UBND tỉnh và Giám đốc Sở giao.</w:t>
      </w:r>
      <w:bookmarkStart w:id="32" w:name="bookmark28"/>
      <w:bookmarkStart w:id="33" w:name="bookmark32"/>
      <w:bookmarkStart w:id="34" w:name="bookmark35"/>
      <w:bookmarkEnd w:id="32"/>
      <w:bookmarkEnd w:id="33"/>
      <w:bookmarkEnd w:id="34"/>
    </w:p>
    <w:p w14:paraId="3EB6D4F7" w14:textId="77777777" w:rsidR="00EA512A" w:rsidRPr="009F5182" w:rsidRDefault="00000000">
      <w:pPr>
        <w:pStyle w:val="Vnbnnidung0"/>
        <w:spacing w:before="120" w:line="360" w:lineRule="exact"/>
        <w:ind w:firstLine="567"/>
        <w:jc w:val="both"/>
        <w:rPr>
          <w:b/>
          <w:color w:val="auto"/>
          <w:lang w:val="en-US"/>
        </w:rPr>
      </w:pPr>
      <w:r w:rsidRPr="009F5182">
        <w:rPr>
          <w:b/>
          <w:color w:val="auto"/>
          <w:lang w:val="en-US"/>
        </w:rPr>
        <w:t>3. V</w:t>
      </w:r>
      <w:r w:rsidRPr="009F5182">
        <w:rPr>
          <w:b/>
          <w:color w:val="auto"/>
        </w:rPr>
        <w:t>ề tổ chức bộ máy</w:t>
      </w:r>
      <w:bookmarkStart w:id="35" w:name="bookmark37"/>
      <w:bookmarkEnd w:id="29"/>
      <w:bookmarkEnd w:id="30"/>
      <w:bookmarkEnd w:id="31"/>
      <w:bookmarkEnd w:id="35"/>
    </w:p>
    <w:p w14:paraId="0714CCAB" w14:textId="77777777" w:rsidR="00EA512A" w:rsidRPr="009F5182" w:rsidRDefault="00000000">
      <w:pPr>
        <w:pStyle w:val="Vnbnnidung0"/>
        <w:spacing w:before="120" w:line="360" w:lineRule="exact"/>
        <w:ind w:firstLine="567"/>
        <w:jc w:val="both"/>
        <w:rPr>
          <w:b/>
          <w:i/>
          <w:color w:val="auto"/>
          <w:lang w:val="en-US"/>
        </w:rPr>
      </w:pPr>
      <w:r w:rsidRPr="009F5182">
        <w:rPr>
          <w:b/>
          <w:i/>
          <w:color w:val="auto"/>
          <w:lang w:val="en-US"/>
        </w:rPr>
        <w:lastRenderedPageBreak/>
        <w:t xml:space="preserve">3.1. </w:t>
      </w:r>
      <w:r w:rsidRPr="009F5182">
        <w:rPr>
          <w:b/>
          <w:i/>
          <w:color w:val="auto"/>
        </w:rPr>
        <w:t>Lãnh đạo đơn vị</w:t>
      </w:r>
    </w:p>
    <w:p w14:paraId="43FC73CB"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Giám đốc: Bà Trần Thị Hoài Thu, sinh ngày 16/11/1975, trình độ chuyên môn Thạc sĩ ngành Kế toán, cử nhân Kế toán. Bổ nhiệm lần đầu vào tháng 11/2024.</w:t>
      </w:r>
      <w:bookmarkStart w:id="36" w:name="bookmark38"/>
      <w:bookmarkStart w:id="37" w:name="bookmark39"/>
      <w:bookmarkEnd w:id="36"/>
      <w:bookmarkEnd w:id="37"/>
    </w:p>
    <w:p w14:paraId="46F30B0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Phó Giám đốc: (chưa có).</w:t>
      </w:r>
      <w:bookmarkStart w:id="38" w:name="bookmark40"/>
      <w:bookmarkEnd w:id="38"/>
    </w:p>
    <w:p w14:paraId="74FA4AE1" w14:textId="77777777" w:rsidR="00EA512A" w:rsidRPr="009F5182" w:rsidRDefault="00000000">
      <w:pPr>
        <w:widowControl/>
        <w:spacing w:before="120" w:after="120" w:line="360" w:lineRule="exact"/>
        <w:ind w:firstLine="567"/>
        <w:jc w:val="both"/>
        <w:rPr>
          <w:rFonts w:ascii="Times New Roman" w:eastAsia="Times New Roman" w:hAnsi="Times New Roman" w:cs="Times New Roman"/>
          <w:b/>
          <w:i/>
          <w:color w:val="auto"/>
          <w:sz w:val="28"/>
          <w:szCs w:val="28"/>
          <w:lang w:val="en-US" w:eastAsia="en-US" w:bidi="ar-SA"/>
        </w:rPr>
      </w:pPr>
      <w:r w:rsidRPr="009F5182">
        <w:rPr>
          <w:rFonts w:ascii="Times New Roman" w:eastAsia="Times New Roman" w:hAnsi="Times New Roman" w:cs="Times New Roman"/>
          <w:b/>
          <w:i/>
          <w:color w:val="auto"/>
          <w:sz w:val="28"/>
          <w:szCs w:val="28"/>
          <w:lang w:val="en-US" w:eastAsia="en-US" w:bidi="ar-SA"/>
        </w:rPr>
        <w:t>3.2. Các bộ phận trực thuộc đơn vị</w:t>
      </w:r>
    </w:p>
    <w:p w14:paraId="41177CF2" w14:textId="77777777" w:rsidR="00EA512A" w:rsidRPr="009F5182" w:rsidRDefault="00000000">
      <w:pPr>
        <w:widowControl/>
        <w:spacing w:before="120" w:after="120" w:line="360" w:lineRule="exact"/>
        <w:ind w:firstLine="567"/>
        <w:jc w:val="both"/>
        <w:rPr>
          <w:rFonts w:ascii="Times New Roman" w:eastAsia="Times New Roman" w:hAnsi="Times New Roman" w:cs="Times New Roman"/>
          <w:color w:val="auto"/>
          <w:sz w:val="28"/>
          <w:szCs w:val="28"/>
        </w:rPr>
      </w:pPr>
      <w:r w:rsidRPr="009F5182">
        <w:rPr>
          <w:rFonts w:ascii="Times New Roman" w:eastAsia="Times New Roman" w:hAnsi="Times New Roman" w:cs="Times New Roman"/>
          <w:color w:val="auto"/>
          <w:sz w:val="28"/>
          <w:szCs w:val="28"/>
        </w:rPr>
        <w:t>Đơn vị hiện có 03 bộ phận:</w:t>
      </w:r>
    </w:p>
    <w:p w14:paraId="3D211646" w14:textId="77777777" w:rsidR="00EA512A" w:rsidRPr="009F5182" w:rsidRDefault="00000000">
      <w:pPr>
        <w:widowControl/>
        <w:spacing w:before="120" w:after="120" w:line="360" w:lineRule="exact"/>
        <w:ind w:firstLine="567"/>
        <w:jc w:val="both"/>
        <w:rPr>
          <w:rFonts w:ascii="Times New Roman" w:eastAsia="Times New Roman" w:hAnsi="Times New Roman" w:cs="Times New Roman"/>
          <w:color w:val="auto"/>
          <w:sz w:val="28"/>
          <w:szCs w:val="28"/>
          <w:lang w:val="en-US"/>
        </w:rPr>
      </w:pPr>
      <w:r w:rsidRPr="009F5182">
        <w:rPr>
          <w:rFonts w:ascii="Times New Roman" w:eastAsia="Times New Roman" w:hAnsi="Times New Roman" w:cs="Times New Roman"/>
          <w:color w:val="auto"/>
          <w:sz w:val="28"/>
          <w:szCs w:val="28"/>
          <w:lang w:val="en-US"/>
        </w:rPr>
        <w:t>-</w:t>
      </w:r>
      <w:r w:rsidRPr="009F5182">
        <w:rPr>
          <w:rFonts w:ascii="Times New Roman" w:eastAsia="Times New Roman" w:hAnsi="Times New Roman" w:cs="Times New Roman"/>
          <w:color w:val="auto"/>
          <w:sz w:val="28"/>
          <w:szCs w:val="28"/>
        </w:rPr>
        <w:t xml:space="preserve"> </w:t>
      </w:r>
      <w:r w:rsidRPr="009F5182">
        <w:rPr>
          <w:rFonts w:ascii="Times New Roman" w:eastAsia="Times New Roman" w:hAnsi="Times New Roman" w:cs="Times New Roman"/>
          <w:color w:val="auto"/>
          <w:sz w:val="28"/>
          <w:szCs w:val="28"/>
          <w:lang w:val="en-US" w:eastAsia="en-US" w:bidi="ar-SA"/>
        </w:rPr>
        <w:t>Bộ phận Tư vấn, dịch vụ</w:t>
      </w:r>
      <w:r w:rsidRPr="009F5182">
        <w:rPr>
          <w:rFonts w:ascii="Times New Roman" w:eastAsia="Times New Roman" w:hAnsi="Times New Roman" w:cs="Times New Roman"/>
          <w:color w:val="auto"/>
          <w:sz w:val="28"/>
          <w:szCs w:val="28"/>
        </w:rPr>
        <w:t xml:space="preserve"> về giá</w:t>
      </w:r>
      <w:r w:rsidRPr="009F5182">
        <w:rPr>
          <w:rFonts w:ascii="Times New Roman" w:eastAsia="Times New Roman" w:hAnsi="Times New Roman" w:cs="Times New Roman"/>
          <w:color w:val="auto"/>
          <w:sz w:val="28"/>
          <w:szCs w:val="28"/>
          <w:lang w:val="en-US"/>
        </w:rPr>
        <w:t>: 06 người (viên chức).</w:t>
      </w:r>
    </w:p>
    <w:p w14:paraId="39604469" w14:textId="77777777" w:rsidR="00EA512A" w:rsidRPr="009F5182" w:rsidRDefault="00000000">
      <w:pPr>
        <w:widowControl/>
        <w:spacing w:before="120" w:after="120" w:line="360" w:lineRule="exact"/>
        <w:ind w:firstLine="567"/>
        <w:jc w:val="both"/>
        <w:rPr>
          <w:rFonts w:ascii="Times New Roman" w:eastAsia="Times New Roman" w:hAnsi="Times New Roman" w:cs="Times New Roman"/>
          <w:color w:val="auto"/>
          <w:sz w:val="28"/>
          <w:szCs w:val="28"/>
          <w:lang w:val="en-US"/>
        </w:rPr>
      </w:pPr>
      <w:r w:rsidRPr="009F5182">
        <w:rPr>
          <w:rFonts w:ascii="Times New Roman" w:eastAsia="Times New Roman" w:hAnsi="Times New Roman" w:cs="Times New Roman"/>
          <w:color w:val="auto"/>
          <w:sz w:val="28"/>
          <w:szCs w:val="28"/>
          <w:lang w:val="en-US"/>
        </w:rPr>
        <w:t>-</w:t>
      </w:r>
      <w:r w:rsidRPr="009F5182">
        <w:rPr>
          <w:rFonts w:ascii="Times New Roman" w:eastAsia="Times New Roman" w:hAnsi="Times New Roman" w:cs="Times New Roman"/>
          <w:color w:val="auto"/>
          <w:sz w:val="28"/>
          <w:szCs w:val="28"/>
        </w:rPr>
        <w:t xml:space="preserve"> </w:t>
      </w:r>
      <w:r w:rsidRPr="009F5182">
        <w:rPr>
          <w:rFonts w:ascii="Times New Roman" w:eastAsia="Times New Roman" w:hAnsi="Times New Roman" w:cs="Times New Roman"/>
          <w:color w:val="auto"/>
          <w:sz w:val="28"/>
          <w:szCs w:val="28"/>
          <w:lang w:val="en-US" w:eastAsia="en-US" w:bidi="ar-SA"/>
        </w:rPr>
        <w:t xml:space="preserve">Bộ phận Tư vấn, dịch vụ </w:t>
      </w:r>
      <w:r w:rsidRPr="009F5182">
        <w:rPr>
          <w:rFonts w:ascii="Times New Roman" w:eastAsia="Times New Roman" w:hAnsi="Times New Roman" w:cs="Times New Roman"/>
          <w:color w:val="auto"/>
          <w:sz w:val="28"/>
          <w:szCs w:val="28"/>
        </w:rPr>
        <w:t>về tài sản</w:t>
      </w:r>
      <w:r w:rsidRPr="009F5182">
        <w:rPr>
          <w:rFonts w:ascii="Times New Roman" w:eastAsia="Times New Roman" w:hAnsi="Times New Roman" w:cs="Times New Roman"/>
          <w:color w:val="auto"/>
          <w:sz w:val="28"/>
          <w:szCs w:val="28"/>
          <w:lang w:val="en-US"/>
        </w:rPr>
        <w:t>: 06 người (viên chức).</w:t>
      </w:r>
    </w:p>
    <w:p w14:paraId="3D2D46D6"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Bộ phận Hành chính - Kế toán: 07 người (06 viên chức, 01 lao động hợp đồng theo Nghị định 111/2022/NĐ-CP).</w:t>
      </w:r>
    </w:p>
    <w:p w14:paraId="0D035FA7"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3.3. Về tổ chức Đảng, đoàn thể</w:t>
      </w:r>
    </w:p>
    <w:p w14:paraId="5579505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Tổ chức Đảng: Chi Bộ Trung tâm Tư vấn và Dịch vụ tài Hải Dương chính gồm 13 đảng viên </w:t>
      </w:r>
      <w:r w:rsidRPr="009F5182">
        <w:rPr>
          <w:i/>
          <w:iCs/>
          <w:color w:val="auto"/>
          <w:lang w:val="en-US"/>
        </w:rPr>
        <w:t>(đang làm thủ tục chuyển sinh hoạt đảng cho 01 đồng chí chuyển công tác)</w:t>
      </w:r>
      <w:r w:rsidRPr="009F5182">
        <w:rPr>
          <w:color w:val="auto"/>
          <w:lang w:val="en-US"/>
        </w:rPr>
        <w:t>. Trong đó, Bí thư là đồng chí Giám đốc Trung tâm.</w:t>
      </w:r>
    </w:p>
    <w:p w14:paraId="2A0B6502"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Tổ chức Công đoàn: Tổ công đoàn Trung tâm gồm 20 người.</w:t>
      </w:r>
    </w:p>
    <w:p w14:paraId="122EC3F0"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Đoàn viên thanh niên sinh hoạt chung với Đoàn TNCS Hồ Chí Minh Sở Tài chính.</w:t>
      </w:r>
      <w:bookmarkStart w:id="39" w:name="bookmark43"/>
      <w:bookmarkStart w:id="40" w:name="bookmark41"/>
      <w:bookmarkStart w:id="41" w:name="bookmark42"/>
      <w:bookmarkStart w:id="42" w:name="bookmark44"/>
      <w:bookmarkEnd w:id="39"/>
    </w:p>
    <w:p w14:paraId="271F893C" w14:textId="77777777" w:rsidR="00EA512A" w:rsidRPr="009F5182" w:rsidRDefault="00000000">
      <w:pPr>
        <w:pStyle w:val="Vnbnnidung0"/>
        <w:spacing w:before="120" w:line="360" w:lineRule="exact"/>
        <w:ind w:firstLine="567"/>
        <w:jc w:val="both"/>
        <w:rPr>
          <w:b/>
          <w:color w:val="auto"/>
          <w:lang w:val="en-US"/>
        </w:rPr>
      </w:pPr>
      <w:r w:rsidRPr="009F5182">
        <w:rPr>
          <w:b/>
          <w:color w:val="auto"/>
          <w:lang w:val="nl-NL"/>
        </w:rPr>
        <w:t>4. V</w:t>
      </w:r>
      <w:r w:rsidRPr="009F5182">
        <w:rPr>
          <w:b/>
          <w:color w:val="auto"/>
        </w:rPr>
        <w:t xml:space="preserve">ề </w:t>
      </w:r>
      <w:r w:rsidRPr="009F5182">
        <w:rPr>
          <w:b/>
          <w:color w:val="auto"/>
          <w:lang w:val="en-US"/>
        </w:rPr>
        <w:t xml:space="preserve">biên chế, số lượng người làm việc và lao động </w:t>
      </w:r>
      <w:r w:rsidRPr="009F5182">
        <w:rPr>
          <w:b/>
          <w:color w:val="auto"/>
        </w:rPr>
        <w:t>hợp đồng</w:t>
      </w:r>
      <w:bookmarkEnd w:id="40"/>
      <w:bookmarkEnd w:id="41"/>
      <w:bookmarkEnd w:id="42"/>
      <w:r w:rsidRPr="009F5182">
        <w:rPr>
          <w:b/>
          <w:color w:val="auto"/>
          <w:lang w:val="en-US"/>
        </w:rPr>
        <w:t xml:space="preserve"> </w:t>
      </w:r>
    </w:p>
    <w:p w14:paraId="7FE07B5D" w14:textId="77777777" w:rsidR="00EA512A" w:rsidRPr="009F5182" w:rsidRDefault="00000000">
      <w:pPr>
        <w:pStyle w:val="Vnbnnidung0"/>
        <w:spacing w:before="120" w:line="360" w:lineRule="exact"/>
        <w:ind w:firstLine="567"/>
        <w:jc w:val="both"/>
        <w:rPr>
          <w:b/>
          <w:color w:val="auto"/>
          <w:lang w:val="en-US"/>
        </w:rPr>
      </w:pPr>
      <w:r w:rsidRPr="009F5182">
        <w:rPr>
          <w:color w:val="auto"/>
          <w:lang w:val="en-US"/>
        </w:rPr>
        <w:t xml:space="preserve">- </w:t>
      </w:r>
      <w:bookmarkStart w:id="43" w:name="_Hlk200632720"/>
      <w:r w:rsidRPr="009F5182">
        <w:rPr>
          <w:color w:val="auto"/>
          <w:lang w:val="en-US"/>
        </w:rPr>
        <w:t>Số lượng người làm việc</w:t>
      </w:r>
      <w:r w:rsidRPr="009F5182">
        <w:rPr>
          <w:color w:val="auto"/>
        </w:rPr>
        <w:t xml:space="preserve"> </w:t>
      </w:r>
      <w:r w:rsidRPr="009F5182">
        <w:rPr>
          <w:color w:val="auto"/>
          <w:lang w:val="en-US"/>
        </w:rPr>
        <w:t>theo Đề án vị trí việc làm được duyệt (</w:t>
      </w:r>
      <w:r w:rsidRPr="009F5182">
        <w:rPr>
          <w:color w:val="auto"/>
        </w:rPr>
        <w:t>Quyết định số 35/QĐ-TT ngày 29/03/2024 của Trung tâm Tư vấn và Dịch vụ Tài chính Hải Dương</w:t>
      </w:r>
      <w:r w:rsidRPr="009F5182">
        <w:rPr>
          <w:color w:val="auto"/>
          <w:lang w:val="en-US"/>
        </w:rPr>
        <w:t xml:space="preserve">) </w:t>
      </w:r>
      <w:r w:rsidRPr="009F5182">
        <w:rPr>
          <w:color w:val="auto"/>
        </w:rPr>
        <w:t>là:</w:t>
      </w:r>
      <w:r w:rsidRPr="009F5182">
        <w:rPr>
          <w:color w:val="auto"/>
          <w:lang w:val="en-US"/>
        </w:rPr>
        <w:t xml:space="preserve"> </w:t>
      </w:r>
      <w:bookmarkEnd w:id="43"/>
      <w:r w:rsidRPr="009F5182">
        <w:rPr>
          <w:color w:val="auto"/>
          <w:lang w:val="en-US"/>
        </w:rPr>
        <w:t>21 người</w:t>
      </w:r>
      <w:r w:rsidRPr="009F5182">
        <w:rPr>
          <w:color w:val="auto"/>
        </w:rPr>
        <w:t>; hiện đang có mặt: 1</w:t>
      </w:r>
      <w:r w:rsidRPr="009F5182">
        <w:rPr>
          <w:color w:val="auto"/>
          <w:lang w:val="en-US"/>
        </w:rPr>
        <w:t>9</w:t>
      </w:r>
      <w:r w:rsidRPr="009F5182">
        <w:rPr>
          <w:color w:val="auto"/>
        </w:rPr>
        <w:t xml:space="preserve"> người.</w:t>
      </w:r>
    </w:p>
    <w:p w14:paraId="61E9A44E" w14:textId="77777777" w:rsidR="00EA512A" w:rsidRPr="009F5182" w:rsidRDefault="00000000">
      <w:pPr>
        <w:pStyle w:val="Vnbnnidung0"/>
        <w:spacing w:before="120" w:line="360" w:lineRule="exact"/>
        <w:ind w:firstLine="567"/>
        <w:jc w:val="both"/>
        <w:rPr>
          <w:color w:val="auto"/>
          <w:lang w:val="en-US"/>
        </w:rPr>
      </w:pPr>
      <w:r w:rsidRPr="009F5182">
        <w:rPr>
          <w:color w:val="auto"/>
        </w:rPr>
        <w:t xml:space="preserve">- Lao động hợp đồng </w:t>
      </w:r>
      <w:bookmarkStart w:id="44" w:name="_Hlk200632762"/>
      <w:r w:rsidRPr="009F5182">
        <w:rPr>
          <w:color w:val="auto"/>
          <w:lang w:val="en-US"/>
        </w:rPr>
        <w:t xml:space="preserve">theo </w:t>
      </w:r>
      <w:r w:rsidRPr="009F5182">
        <w:rPr>
          <w:color w:val="auto"/>
        </w:rPr>
        <w:t>Nghị định 111</w:t>
      </w:r>
      <w:r w:rsidRPr="009F5182">
        <w:rPr>
          <w:color w:val="auto"/>
          <w:lang w:val="en-US"/>
        </w:rPr>
        <w:t>/2022/NĐ-CP</w:t>
      </w:r>
      <w:bookmarkEnd w:id="44"/>
      <w:r w:rsidRPr="009F5182">
        <w:rPr>
          <w:color w:val="auto"/>
          <w:lang w:val="en-US"/>
        </w:rPr>
        <w:t xml:space="preserve"> theo Đề án vị trí việc làm được duyệt: 02 người, hiện đang </w:t>
      </w:r>
      <w:r w:rsidRPr="009F5182">
        <w:rPr>
          <w:color w:val="auto"/>
        </w:rPr>
        <w:t>có mặt: 01 người.</w:t>
      </w:r>
      <w:bookmarkStart w:id="45" w:name="bookmark45"/>
      <w:bookmarkEnd w:id="45"/>
    </w:p>
    <w:p w14:paraId="5B51388C" w14:textId="77777777" w:rsidR="00EA512A" w:rsidRPr="009F5182" w:rsidRDefault="00000000">
      <w:pPr>
        <w:pBdr>
          <w:top w:val="nil"/>
          <w:left w:val="nil"/>
          <w:bottom w:val="nil"/>
          <w:right w:val="nil"/>
          <w:between w:val="nil"/>
        </w:pBdr>
        <w:spacing w:before="120" w:after="120" w:line="345" w:lineRule="exact"/>
        <w:ind w:firstLine="567"/>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eastAsia="en-US" w:bidi="ar-SA"/>
        </w:rPr>
        <w:t>Số lượng viên chức, người lao động làm việc theo vị trí việc làm cụ thể như sau:</w:t>
      </w:r>
    </w:p>
    <w:tbl>
      <w:tblPr>
        <w:tblW w:w="10331" w:type="dxa"/>
        <w:tblInd w:w="-459" w:type="dxa"/>
        <w:tblLook w:val="04A0" w:firstRow="1" w:lastRow="0" w:firstColumn="1" w:lastColumn="0" w:noHBand="0" w:noVBand="1"/>
      </w:tblPr>
      <w:tblGrid>
        <w:gridCol w:w="747"/>
        <w:gridCol w:w="1816"/>
        <w:gridCol w:w="955"/>
        <w:gridCol w:w="971"/>
        <w:gridCol w:w="913"/>
        <w:gridCol w:w="913"/>
        <w:gridCol w:w="2899"/>
        <w:gridCol w:w="1117"/>
      </w:tblGrid>
      <w:tr w:rsidR="009F5182" w:rsidRPr="009F5182" w14:paraId="452CD802" w14:textId="77777777">
        <w:trPr>
          <w:trHeight w:val="1005"/>
          <w:tblHeader/>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3487F"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STT</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10B7"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w:t>
            </w:r>
          </w:p>
        </w:tc>
        <w:tc>
          <w:tcPr>
            <w:tcW w:w="1926" w:type="dxa"/>
            <w:gridSpan w:val="2"/>
            <w:tcBorders>
              <w:top w:val="single" w:sz="4" w:space="0" w:color="auto"/>
              <w:left w:val="nil"/>
              <w:bottom w:val="single" w:sz="4" w:space="0" w:color="auto"/>
              <w:right w:val="single" w:sz="4" w:space="0" w:color="auto"/>
            </w:tcBorders>
            <w:shd w:val="clear" w:color="auto" w:fill="auto"/>
            <w:vAlign w:val="center"/>
            <w:hideMark/>
          </w:tcPr>
          <w:p w14:paraId="025B41D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Theo Đề án vị trí việc làm đã phê duyệt</w:t>
            </w:r>
          </w:p>
        </w:tc>
        <w:tc>
          <w:tcPr>
            <w:tcW w:w="4725" w:type="dxa"/>
            <w:gridSpan w:val="3"/>
            <w:tcBorders>
              <w:top w:val="single" w:sz="4" w:space="0" w:color="auto"/>
              <w:left w:val="nil"/>
              <w:bottom w:val="single" w:sz="4" w:space="0" w:color="auto"/>
              <w:right w:val="single" w:sz="4" w:space="0" w:color="auto"/>
            </w:tcBorders>
            <w:shd w:val="clear" w:color="auto" w:fill="auto"/>
            <w:vAlign w:val="center"/>
            <w:hideMark/>
          </w:tcPr>
          <w:p w14:paraId="01FA2E54"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Đang thực hiện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FEFB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Bộ phận</w:t>
            </w:r>
          </w:p>
        </w:tc>
      </w:tr>
      <w:tr w:rsidR="009F5182" w:rsidRPr="009F5182" w14:paraId="00220E46" w14:textId="77777777">
        <w:trPr>
          <w:trHeight w:val="1350"/>
          <w:tblHeader/>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4679978" w14:textId="77777777" w:rsidR="00EA512A" w:rsidRPr="009F5182" w:rsidRDefault="00EA512A">
            <w:pPr>
              <w:widowControl/>
              <w:spacing w:before="120" w:after="120" w:line="360" w:lineRule="exact"/>
              <w:rPr>
                <w:rFonts w:ascii="Times New Roman" w:eastAsia="Times New Roman" w:hAnsi="Times New Roman" w:cs="Times New Roman"/>
                <w:b/>
                <w:bCs/>
                <w:color w:val="auto"/>
                <w:sz w:val="28"/>
                <w:szCs w:val="28"/>
                <w:lang w:val="en-US" w:eastAsia="en-US" w:bidi="ar-SA"/>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5777B24" w14:textId="77777777" w:rsidR="00EA512A" w:rsidRPr="009F5182" w:rsidRDefault="00EA512A">
            <w:pPr>
              <w:widowControl/>
              <w:spacing w:before="120" w:after="120" w:line="360" w:lineRule="exact"/>
              <w:rPr>
                <w:rFonts w:ascii="Times New Roman" w:eastAsia="Times New Roman" w:hAnsi="Times New Roman" w:cs="Times New Roman"/>
                <w:b/>
                <w:bCs/>
                <w:color w:val="auto"/>
                <w:sz w:val="28"/>
                <w:szCs w:val="28"/>
                <w:lang w:val="en-US" w:eastAsia="en-US" w:bidi="ar-SA"/>
              </w:rPr>
            </w:pP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03BBF929"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Số lượng vị trí việc làm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5D524EB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Số lượng người làm việc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9A2C4D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Số lượng vị trí việc làm</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466E17F"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Số lượng người làm việc</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69E59A1A"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Họ và tên</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855D6E6" w14:textId="77777777" w:rsidR="00EA512A" w:rsidRPr="009F5182" w:rsidRDefault="00EA512A">
            <w:pPr>
              <w:widowControl/>
              <w:spacing w:before="120" w:after="120" w:line="360" w:lineRule="exact"/>
              <w:rPr>
                <w:rFonts w:ascii="Times New Roman" w:eastAsia="Times New Roman" w:hAnsi="Times New Roman" w:cs="Times New Roman"/>
                <w:b/>
                <w:bCs/>
                <w:color w:val="auto"/>
                <w:sz w:val="28"/>
                <w:szCs w:val="28"/>
                <w:lang w:val="en-US" w:eastAsia="en-US" w:bidi="ar-SA"/>
              </w:rPr>
            </w:pPr>
          </w:p>
        </w:tc>
      </w:tr>
      <w:tr w:rsidR="009F5182" w:rsidRPr="009F5182" w14:paraId="5FA9F384" w14:textId="77777777">
        <w:trPr>
          <w:trHeight w:val="96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494E"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52AFFD2" w14:textId="77777777" w:rsidR="00EA512A" w:rsidRPr="009F5182" w:rsidRDefault="00000000">
            <w:pPr>
              <w:widowControl/>
              <w:spacing w:before="120" w:after="120" w:line="360" w:lineRule="exact"/>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lãnh đạo, quản lý</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2DA4CBE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62FCBC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2A9E0EC"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A267DBA"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51B200B1"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34D16204"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r>
      <w:tr w:rsidR="009F5182" w:rsidRPr="009F5182" w14:paraId="6A2996D4" w14:textId="77777777">
        <w:trPr>
          <w:trHeight w:val="51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5EFF46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816" w:type="dxa"/>
            <w:tcBorders>
              <w:top w:val="nil"/>
              <w:left w:val="nil"/>
              <w:bottom w:val="single" w:sz="4" w:space="0" w:color="auto"/>
              <w:right w:val="single" w:sz="4" w:space="0" w:color="auto"/>
            </w:tcBorders>
            <w:shd w:val="clear" w:color="auto" w:fill="auto"/>
            <w:vAlign w:val="center"/>
            <w:hideMark/>
          </w:tcPr>
          <w:p w14:paraId="31801160"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Giám đốc</w:t>
            </w:r>
          </w:p>
        </w:tc>
        <w:tc>
          <w:tcPr>
            <w:tcW w:w="955" w:type="dxa"/>
            <w:tcBorders>
              <w:top w:val="nil"/>
              <w:left w:val="nil"/>
              <w:bottom w:val="single" w:sz="4" w:space="0" w:color="auto"/>
              <w:right w:val="single" w:sz="4" w:space="0" w:color="auto"/>
            </w:tcBorders>
            <w:shd w:val="clear" w:color="auto" w:fill="auto"/>
            <w:vAlign w:val="center"/>
            <w:hideMark/>
          </w:tcPr>
          <w:p w14:paraId="1927505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1440EEF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1A1D6FA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76500F6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786D0C02"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Trần Thị Hoài Thu</w:t>
            </w:r>
          </w:p>
        </w:tc>
        <w:tc>
          <w:tcPr>
            <w:tcW w:w="1117" w:type="dxa"/>
            <w:tcBorders>
              <w:top w:val="nil"/>
              <w:left w:val="nil"/>
              <w:bottom w:val="single" w:sz="4" w:space="0" w:color="auto"/>
              <w:right w:val="single" w:sz="4" w:space="0" w:color="auto"/>
            </w:tcBorders>
            <w:shd w:val="clear" w:color="auto" w:fill="auto"/>
            <w:noWrap/>
            <w:vAlign w:val="bottom"/>
            <w:hideMark/>
          </w:tcPr>
          <w:p w14:paraId="0A729E25"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r>
      <w:tr w:rsidR="009F5182" w:rsidRPr="009F5182" w14:paraId="08F1F14A" w14:textId="77777777">
        <w:trPr>
          <w:trHeight w:val="46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88C355B"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816" w:type="dxa"/>
            <w:tcBorders>
              <w:top w:val="nil"/>
              <w:left w:val="nil"/>
              <w:bottom w:val="single" w:sz="4" w:space="0" w:color="auto"/>
              <w:right w:val="single" w:sz="4" w:space="0" w:color="auto"/>
            </w:tcBorders>
            <w:shd w:val="clear" w:color="auto" w:fill="auto"/>
            <w:vAlign w:val="center"/>
            <w:hideMark/>
          </w:tcPr>
          <w:p w14:paraId="15E7C4F2"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Phó Giám đốc</w:t>
            </w:r>
          </w:p>
        </w:tc>
        <w:tc>
          <w:tcPr>
            <w:tcW w:w="955" w:type="dxa"/>
            <w:tcBorders>
              <w:top w:val="nil"/>
              <w:left w:val="nil"/>
              <w:bottom w:val="single" w:sz="4" w:space="0" w:color="auto"/>
              <w:right w:val="single" w:sz="4" w:space="0" w:color="auto"/>
            </w:tcBorders>
            <w:shd w:val="clear" w:color="auto" w:fill="auto"/>
            <w:vAlign w:val="center"/>
            <w:hideMark/>
          </w:tcPr>
          <w:p w14:paraId="777B261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4A70562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913" w:type="dxa"/>
            <w:tcBorders>
              <w:top w:val="nil"/>
              <w:left w:val="nil"/>
              <w:bottom w:val="single" w:sz="4" w:space="0" w:color="auto"/>
              <w:right w:val="single" w:sz="4" w:space="0" w:color="auto"/>
            </w:tcBorders>
            <w:shd w:val="clear" w:color="auto" w:fill="auto"/>
            <w:vAlign w:val="center"/>
            <w:hideMark/>
          </w:tcPr>
          <w:p w14:paraId="52A7143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0</w:t>
            </w:r>
          </w:p>
        </w:tc>
        <w:tc>
          <w:tcPr>
            <w:tcW w:w="913" w:type="dxa"/>
            <w:tcBorders>
              <w:top w:val="nil"/>
              <w:left w:val="nil"/>
              <w:bottom w:val="single" w:sz="4" w:space="0" w:color="auto"/>
              <w:right w:val="single" w:sz="4" w:space="0" w:color="auto"/>
            </w:tcBorders>
            <w:shd w:val="clear" w:color="auto" w:fill="auto"/>
            <w:vAlign w:val="center"/>
            <w:hideMark/>
          </w:tcPr>
          <w:p w14:paraId="6EBFD60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0</w:t>
            </w:r>
          </w:p>
        </w:tc>
        <w:tc>
          <w:tcPr>
            <w:tcW w:w="2899" w:type="dxa"/>
            <w:tcBorders>
              <w:top w:val="nil"/>
              <w:left w:val="nil"/>
              <w:bottom w:val="single" w:sz="4" w:space="0" w:color="auto"/>
              <w:right w:val="single" w:sz="4" w:space="0" w:color="auto"/>
            </w:tcBorders>
            <w:shd w:val="clear" w:color="auto" w:fill="auto"/>
            <w:hideMark/>
          </w:tcPr>
          <w:p w14:paraId="5082A608"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c>
          <w:tcPr>
            <w:tcW w:w="1117" w:type="dxa"/>
            <w:tcBorders>
              <w:top w:val="nil"/>
              <w:left w:val="nil"/>
              <w:bottom w:val="single" w:sz="4" w:space="0" w:color="auto"/>
              <w:right w:val="single" w:sz="4" w:space="0" w:color="auto"/>
            </w:tcBorders>
            <w:shd w:val="clear" w:color="auto" w:fill="auto"/>
            <w:noWrap/>
            <w:vAlign w:val="bottom"/>
            <w:hideMark/>
          </w:tcPr>
          <w:p w14:paraId="3F285281"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r>
      <w:tr w:rsidR="009F5182" w:rsidRPr="009F5182" w14:paraId="6D11D47B" w14:textId="77777777">
        <w:trPr>
          <w:trHeight w:val="85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4C24FDE"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II</w:t>
            </w:r>
          </w:p>
        </w:tc>
        <w:tc>
          <w:tcPr>
            <w:tcW w:w="1816" w:type="dxa"/>
            <w:tcBorders>
              <w:top w:val="nil"/>
              <w:left w:val="nil"/>
              <w:bottom w:val="single" w:sz="4" w:space="0" w:color="auto"/>
              <w:right w:val="single" w:sz="4" w:space="0" w:color="auto"/>
            </w:tcBorders>
            <w:shd w:val="clear" w:color="auto" w:fill="auto"/>
            <w:vAlign w:val="center"/>
            <w:hideMark/>
          </w:tcPr>
          <w:p w14:paraId="6D7EC306" w14:textId="77777777" w:rsidR="00EA512A" w:rsidRPr="009F5182" w:rsidRDefault="00000000">
            <w:pPr>
              <w:widowControl/>
              <w:spacing w:before="120" w:after="120" w:line="360" w:lineRule="exact"/>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chức danh nghề   nghiệp chuyên ngành</w:t>
            </w:r>
          </w:p>
        </w:tc>
        <w:tc>
          <w:tcPr>
            <w:tcW w:w="955" w:type="dxa"/>
            <w:tcBorders>
              <w:top w:val="nil"/>
              <w:left w:val="nil"/>
              <w:bottom w:val="single" w:sz="4" w:space="0" w:color="auto"/>
              <w:right w:val="single" w:sz="4" w:space="0" w:color="auto"/>
            </w:tcBorders>
            <w:shd w:val="clear" w:color="auto" w:fill="auto"/>
            <w:vAlign w:val="center"/>
            <w:hideMark/>
          </w:tcPr>
          <w:p w14:paraId="330CB30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093D7C33"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15</w:t>
            </w:r>
          </w:p>
        </w:tc>
        <w:tc>
          <w:tcPr>
            <w:tcW w:w="913" w:type="dxa"/>
            <w:tcBorders>
              <w:top w:val="nil"/>
              <w:left w:val="nil"/>
              <w:bottom w:val="single" w:sz="4" w:space="0" w:color="auto"/>
              <w:right w:val="single" w:sz="4" w:space="0" w:color="auto"/>
            </w:tcBorders>
            <w:shd w:val="clear" w:color="auto" w:fill="auto"/>
            <w:vAlign w:val="center"/>
            <w:hideMark/>
          </w:tcPr>
          <w:p w14:paraId="16D263C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204AAC6D"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15</w:t>
            </w:r>
          </w:p>
        </w:tc>
        <w:tc>
          <w:tcPr>
            <w:tcW w:w="2899" w:type="dxa"/>
            <w:tcBorders>
              <w:top w:val="nil"/>
              <w:left w:val="nil"/>
              <w:bottom w:val="single" w:sz="4" w:space="0" w:color="auto"/>
              <w:right w:val="single" w:sz="4" w:space="0" w:color="auto"/>
            </w:tcBorders>
            <w:shd w:val="clear" w:color="auto" w:fill="auto"/>
            <w:vAlign w:val="center"/>
            <w:hideMark/>
          </w:tcPr>
          <w:p w14:paraId="6BC590FC"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117" w:type="dxa"/>
            <w:tcBorders>
              <w:top w:val="nil"/>
              <w:left w:val="nil"/>
              <w:bottom w:val="single" w:sz="4" w:space="0" w:color="auto"/>
              <w:right w:val="single" w:sz="4" w:space="0" w:color="auto"/>
            </w:tcBorders>
            <w:shd w:val="clear" w:color="auto" w:fill="auto"/>
            <w:noWrap/>
            <w:vAlign w:val="bottom"/>
            <w:hideMark/>
          </w:tcPr>
          <w:p w14:paraId="15580704"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r>
      <w:tr w:rsidR="009F5182" w:rsidRPr="009F5182" w14:paraId="58327D97" w14:textId="77777777">
        <w:trPr>
          <w:trHeight w:val="1823"/>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0115D1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816" w:type="dxa"/>
            <w:tcBorders>
              <w:top w:val="nil"/>
              <w:left w:val="nil"/>
              <w:bottom w:val="single" w:sz="4" w:space="0" w:color="auto"/>
              <w:right w:val="single" w:sz="4" w:space="0" w:color="auto"/>
            </w:tcBorders>
            <w:shd w:val="clear" w:color="auto" w:fill="auto"/>
            <w:vAlign w:val="center"/>
            <w:hideMark/>
          </w:tcPr>
          <w:p w14:paraId="152CC5C6"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Tư vấn về giá</w:t>
            </w:r>
          </w:p>
        </w:tc>
        <w:tc>
          <w:tcPr>
            <w:tcW w:w="955" w:type="dxa"/>
            <w:tcBorders>
              <w:top w:val="nil"/>
              <w:left w:val="nil"/>
              <w:bottom w:val="single" w:sz="4" w:space="0" w:color="auto"/>
              <w:right w:val="single" w:sz="4" w:space="0" w:color="auto"/>
            </w:tcBorders>
            <w:shd w:val="clear" w:color="auto" w:fill="auto"/>
            <w:vAlign w:val="center"/>
            <w:hideMark/>
          </w:tcPr>
          <w:p w14:paraId="71ABF9EB"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6D9FA707"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913" w:type="dxa"/>
            <w:tcBorders>
              <w:top w:val="nil"/>
              <w:left w:val="nil"/>
              <w:bottom w:val="single" w:sz="4" w:space="0" w:color="auto"/>
              <w:right w:val="single" w:sz="4" w:space="0" w:color="auto"/>
            </w:tcBorders>
            <w:shd w:val="clear" w:color="auto" w:fill="auto"/>
            <w:vAlign w:val="center"/>
            <w:hideMark/>
          </w:tcPr>
          <w:p w14:paraId="20D79EB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0AF0D75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2899" w:type="dxa"/>
            <w:tcBorders>
              <w:top w:val="nil"/>
              <w:left w:val="nil"/>
              <w:bottom w:val="single" w:sz="4" w:space="0" w:color="auto"/>
              <w:right w:val="single" w:sz="4" w:space="0" w:color="auto"/>
            </w:tcBorders>
            <w:shd w:val="clear" w:color="auto" w:fill="auto"/>
            <w:vAlign w:val="center"/>
            <w:hideMark/>
          </w:tcPr>
          <w:p w14:paraId="54818D3A"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1.Trần Văn Huấn;</w:t>
            </w:r>
            <w:r w:rsidRPr="009F5182">
              <w:rPr>
                <w:rFonts w:ascii="Times New Roman" w:eastAsia="Times New Roman" w:hAnsi="Times New Roman" w:cs="Times New Roman"/>
                <w:color w:val="auto"/>
                <w:sz w:val="28"/>
                <w:szCs w:val="28"/>
                <w:lang w:val="en-US" w:eastAsia="en-US" w:bidi="ar-SA"/>
              </w:rPr>
              <w:br/>
              <w:t>2.Nguyễn Thu Trang;</w:t>
            </w:r>
            <w:r w:rsidRPr="009F5182">
              <w:rPr>
                <w:rFonts w:ascii="Times New Roman" w:eastAsia="Times New Roman" w:hAnsi="Times New Roman" w:cs="Times New Roman"/>
                <w:color w:val="auto"/>
                <w:sz w:val="28"/>
                <w:szCs w:val="28"/>
                <w:lang w:val="en-US" w:eastAsia="en-US" w:bidi="ar-SA"/>
              </w:rPr>
              <w:br/>
              <w:t>3.Trần Thanh Tùng;</w:t>
            </w:r>
            <w:r w:rsidRPr="009F5182">
              <w:rPr>
                <w:rFonts w:ascii="Times New Roman" w:eastAsia="Times New Roman" w:hAnsi="Times New Roman" w:cs="Times New Roman"/>
                <w:color w:val="auto"/>
                <w:sz w:val="28"/>
                <w:szCs w:val="28"/>
                <w:lang w:val="en-US" w:eastAsia="en-US" w:bidi="ar-SA"/>
              </w:rPr>
              <w:br/>
              <w:t>4.Vương Đình Khiêm;</w:t>
            </w:r>
            <w:r w:rsidRPr="009F5182">
              <w:rPr>
                <w:rFonts w:ascii="Times New Roman" w:eastAsia="Times New Roman" w:hAnsi="Times New Roman" w:cs="Times New Roman"/>
                <w:color w:val="auto"/>
                <w:sz w:val="28"/>
                <w:szCs w:val="28"/>
                <w:lang w:val="en-US" w:eastAsia="en-US" w:bidi="ar-SA"/>
              </w:rPr>
              <w:br/>
              <w:t>5.Nguyễn Thị Yến;</w:t>
            </w:r>
            <w:r w:rsidRPr="009F5182">
              <w:rPr>
                <w:rFonts w:ascii="Times New Roman" w:eastAsia="Times New Roman" w:hAnsi="Times New Roman" w:cs="Times New Roman"/>
                <w:color w:val="auto"/>
                <w:sz w:val="28"/>
                <w:szCs w:val="28"/>
                <w:lang w:val="en-US" w:eastAsia="en-US" w:bidi="ar-SA"/>
              </w:rPr>
              <w:br/>
              <w:t>6.Phạm Thị Thu Hà</w:t>
            </w:r>
          </w:p>
        </w:tc>
        <w:tc>
          <w:tcPr>
            <w:tcW w:w="1117" w:type="dxa"/>
            <w:tcBorders>
              <w:top w:val="nil"/>
              <w:left w:val="nil"/>
              <w:bottom w:val="single" w:sz="4" w:space="0" w:color="auto"/>
              <w:right w:val="single" w:sz="4" w:space="0" w:color="auto"/>
            </w:tcBorders>
            <w:shd w:val="clear" w:color="auto" w:fill="auto"/>
            <w:vAlign w:val="center"/>
            <w:hideMark/>
          </w:tcPr>
          <w:p w14:paraId="0913D08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Bộ phận Tư vấn, dịch vụ về giá</w:t>
            </w:r>
          </w:p>
        </w:tc>
      </w:tr>
      <w:tr w:rsidR="009F5182" w:rsidRPr="009F5182" w14:paraId="73BF396F" w14:textId="77777777">
        <w:trPr>
          <w:trHeight w:val="1821"/>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408E173"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816" w:type="dxa"/>
            <w:tcBorders>
              <w:top w:val="nil"/>
              <w:left w:val="nil"/>
              <w:bottom w:val="single" w:sz="4" w:space="0" w:color="auto"/>
              <w:right w:val="single" w:sz="4" w:space="0" w:color="auto"/>
            </w:tcBorders>
            <w:shd w:val="clear" w:color="auto" w:fill="auto"/>
            <w:vAlign w:val="center"/>
            <w:hideMark/>
          </w:tcPr>
          <w:p w14:paraId="03BDB938"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Tư vấn về tài sản</w:t>
            </w:r>
          </w:p>
        </w:tc>
        <w:tc>
          <w:tcPr>
            <w:tcW w:w="955" w:type="dxa"/>
            <w:tcBorders>
              <w:top w:val="nil"/>
              <w:left w:val="nil"/>
              <w:bottom w:val="single" w:sz="4" w:space="0" w:color="auto"/>
              <w:right w:val="single" w:sz="4" w:space="0" w:color="auto"/>
            </w:tcBorders>
            <w:shd w:val="clear" w:color="auto" w:fill="auto"/>
            <w:vAlign w:val="center"/>
            <w:hideMark/>
          </w:tcPr>
          <w:p w14:paraId="207754E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1D0157F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913" w:type="dxa"/>
            <w:tcBorders>
              <w:top w:val="nil"/>
              <w:left w:val="nil"/>
              <w:bottom w:val="single" w:sz="4" w:space="0" w:color="auto"/>
              <w:right w:val="single" w:sz="4" w:space="0" w:color="auto"/>
            </w:tcBorders>
            <w:shd w:val="clear" w:color="auto" w:fill="auto"/>
            <w:vAlign w:val="center"/>
            <w:hideMark/>
          </w:tcPr>
          <w:p w14:paraId="579993F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39CDA19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2899" w:type="dxa"/>
            <w:tcBorders>
              <w:top w:val="nil"/>
              <w:left w:val="nil"/>
              <w:bottom w:val="single" w:sz="4" w:space="0" w:color="auto"/>
              <w:right w:val="single" w:sz="4" w:space="0" w:color="auto"/>
            </w:tcBorders>
            <w:shd w:val="clear" w:color="auto" w:fill="auto"/>
            <w:vAlign w:val="center"/>
            <w:hideMark/>
          </w:tcPr>
          <w:p w14:paraId="20BD5FFF"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1.Bùi Minh Thương;</w:t>
            </w:r>
            <w:r w:rsidRPr="009F5182">
              <w:rPr>
                <w:rFonts w:ascii="Times New Roman" w:eastAsia="Times New Roman" w:hAnsi="Times New Roman" w:cs="Times New Roman"/>
                <w:color w:val="auto"/>
                <w:sz w:val="28"/>
                <w:szCs w:val="28"/>
                <w:lang w:val="en-US" w:eastAsia="en-US" w:bidi="ar-SA"/>
              </w:rPr>
              <w:br/>
              <w:t>2.Đặng Thị Tố Quyên;</w:t>
            </w:r>
            <w:r w:rsidRPr="009F5182">
              <w:rPr>
                <w:rFonts w:ascii="Times New Roman" w:eastAsia="Times New Roman" w:hAnsi="Times New Roman" w:cs="Times New Roman"/>
                <w:color w:val="auto"/>
                <w:sz w:val="28"/>
                <w:szCs w:val="28"/>
                <w:lang w:val="en-US" w:eastAsia="en-US" w:bidi="ar-SA"/>
              </w:rPr>
              <w:br/>
              <w:t>3.Bùi Mỹ Duyên;</w:t>
            </w:r>
            <w:r w:rsidRPr="009F5182">
              <w:rPr>
                <w:rFonts w:ascii="Times New Roman" w:eastAsia="Times New Roman" w:hAnsi="Times New Roman" w:cs="Times New Roman"/>
                <w:color w:val="auto"/>
                <w:sz w:val="28"/>
                <w:szCs w:val="28"/>
                <w:lang w:val="en-US" w:eastAsia="en-US" w:bidi="ar-SA"/>
              </w:rPr>
              <w:br/>
              <w:t>4.Nguyễn Tuấn Anh;</w:t>
            </w:r>
            <w:r w:rsidRPr="009F5182">
              <w:rPr>
                <w:rFonts w:ascii="Times New Roman" w:eastAsia="Times New Roman" w:hAnsi="Times New Roman" w:cs="Times New Roman"/>
                <w:color w:val="auto"/>
                <w:sz w:val="28"/>
                <w:szCs w:val="28"/>
                <w:lang w:val="en-US" w:eastAsia="en-US" w:bidi="ar-SA"/>
              </w:rPr>
              <w:br/>
              <w:t>5.Nghiêm Thị Hồng Vân;</w:t>
            </w:r>
            <w:r w:rsidRPr="009F5182">
              <w:rPr>
                <w:rFonts w:ascii="Times New Roman" w:eastAsia="Times New Roman" w:hAnsi="Times New Roman" w:cs="Times New Roman"/>
                <w:color w:val="auto"/>
                <w:sz w:val="28"/>
                <w:szCs w:val="28"/>
                <w:lang w:val="en-US" w:eastAsia="en-US" w:bidi="ar-SA"/>
              </w:rPr>
              <w:br/>
              <w:t>6.Phạm Đình Phiên</w:t>
            </w:r>
          </w:p>
        </w:tc>
        <w:tc>
          <w:tcPr>
            <w:tcW w:w="1117" w:type="dxa"/>
            <w:tcBorders>
              <w:top w:val="nil"/>
              <w:left w:val="nil"/>
              <w:bottom w:val="single" w:sz="4" w:space="0" w:color="auto"/>
              <w:right w:val="single" w:sz="4" w:space="0" w:color="auto"/>
            </w:tcBorders>
            <w:shd w:val="clear" w:color="auto" w:fill="auto"/>
            <w:vAlign w:val="center"/>
            <w:hideMark/>
          </w:tcPr>
          <w:p w14:paraId="1C18855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Bộ phận Tư vấn, dịch vụ về tài sản</w:t>
            </w:r>
          </w:p>
        </w:tc>
      </w:tr>
      <w:tr w:rsidR="009F5182" w:rsidRPr="009F5182" w14:paraId="1D08659B" w14:textId="77777777">
        <w:trPr>
          <w:trHeight w:val="94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A0B3C5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3</w:t>
            </w:r>
          </w:p>
        </w:tc>
        <w:tc>
          <w:tcPr>
            <w:tcW w:w="1816" w:type="dxa"/>
            <w:tcBorders>
              <w:top w:val="nil"/>
              <w:left w:val="nil"/>
              <w:bottom w:val="single" w:sz="4" w:space="0" w:color="auto"/>
              <w:right w:val="single" w:sz="4" w:space="0" w:color="auto"/>
            </w:tcBorders>
            <w:shd w:val="clear" w:color="auto" w:fill="auto"/>
            <w:vAlign w:val="center"/>
            <w:hideMark/>
          </w:tcPr>
          <w:p w14:paraId="6C1636A8"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Mua sắm tập trung</w:t>
            </w:r>
          </w:p>
        </w:tc>
        <w:tc>
          <w:tcPr>
            <w:tcW w:w="955" w:type="dxa"/>
            <w:tcBorders>
              <w:top w:val="nil"/>
              <w:left w:val="nil"/>
              <w:bottom w:val="single" w:sz="4" w:space="0" w:color="auto"/>
              <w:right w:val="single" w:sz="4" w:space="0" w:color="auto"/>
            </w:tcBorders>
            <w:shd w:val="clear" w:color="auto" w:fill="auto"/>
            <w:vAlign w:val="center"/>
            <w:hideMark/>
          </w:tcPr>
          <w:p w14:paraId="2B3BCA9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2FD6AFC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913" w:type="dxa"/>
            <w:tcBorders>
              <w:top w:val="nil"/>
              <w:left w:val="nil"/>
              <w:bottom w:val="single" w:sz="4" w:space="0" w:color="auto"/>
              <w:right w:val="single" w:sz="4" w:space="0" w:color="auto"/>
            </w:tcBorders>
            <w:shd w:val="clear" w:color="auto" w:fill="auto"/>
            <w:vAlign w:val="center"/>
            <w:hideMark/>
          </w:tcPr>
          <w:p w14:paraId="5A2271B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767115B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2899" w:type="dxa"/>
            <w:tcBorders>
              <w:top w:val="nil"/>
              <w:left w:val="nil"/>
              <w:bottom w:val="single" w:sz="4" w:space="0" w:color="auto"/>
              <w:right w:val="single" w:sz="4" w:space="0" w:color="auto"/>
            </w:tcBorders>
            <w:shd w:val="clear" w:color="auto" w:fill="auto"/>
            <w:vAlign w:val="center"/>
            <w:hideMark/>
          </w:tcPr>
          <w:p w14:paraId="6B5B6CC4"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1.Phan Thu Hà;</w:t>
            </w:r>
            <w:r w:rsidRPr="009F5182">
              <w:rPr>
                <w:rFonts w:ascii="Times New Roman" w:eastAsia="Times New Roman" w:hAnsi="Times New Roman" w:cs="Times New Roman"/>
                <w:color w:val="auto"/>
                <w:sz w:val="28"/>
                <w:szCs w:val="28"/>
                <w:lang w:val="en-US" w:eastAsia="en-US" w:bidi="ar-SA"/>
              </w:rPr>
              <w:br/>
              <w:t>2.Nguyễn Phương Thảo</w:t>
            </w:r>
          </w:p>
        </w:tc>
        <w:tc>
          <w:tcPr>
            <w:tcW w:w="1117" w:type="dxa"/>
            <w:tcBorders>
              <w:top w:val="nil"/>
              <w:left w:val="nil"/>
              <w:bottom w:val="single" w:sz="4" w:space="0" w:color="auto"/>
              <w:right w:val="single" w:sz="4" w:space="0" w:color="auto"/>
            </w:tcBorders>
            <w:shd w:val="clear" w:color="auto" w:fill="auto"/>
            <w:vAlign w:val="center"/>
            <w:hideMark/>
          </w:tcPr>
          <w:p w14:paraId="2D68802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xml:space="preserve">Bộ phận Hành chính - </w:t>
            </w:r>
            <w:r w:rsidRPr="009F5182">
              <w:rPr>
                <w:rFonts w:ascii="Times New Roman" w:eastAsia="Times New Roman" w:hAnsi="Times New Roman" w:cs="Times New Roman"/>
                <w:color w:val="auto"/>
                <w:sz w:val="28"/>
                <w:szCs w:val="28"/>
                <w:lang w:val="en-US" w:eastAsia="en-US" w:bidi="ar-SA"/>
              </w:rPr>
              <w:lastRenderedPageBreak/>
              <w:t>Kế toán</w:t>
            </w:r>
          </w:p>
        </w:tc>
      </w:tr>
      <w:tr w:rsidR="009F5182" w:rsidRPr="009F5182" w14:paraId="3AF1487F" w14:textId="77777777">
        <w:trPr>
          <w:trHeight w:val="99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62EA933"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lastRenderedPageBreak/>
              <w:t>4</w:t>
            </w:r>
          </w:p>
        </w:tc>
        <w:tc>
          <w:tcPr>
            <w:tcW w:w="1816" w:type="dxa"/>
            <w:tcBorders>
              <w:top w:val="nil"/>
              <w:left w:val="nil"/>
              <w:bottom w:val="single" w:sz="4" w:space="0" w:color="auto"/>
              <w:right w:val="single" w:sz="4" w:space="0" w:color="auto"/>
            </w:tcBorders>
            <w:shd w:val="clear" w:color="auto" w:fill="auto"/>
            <w:vAlign w:val="center"/>
            <w:hideMark/>
          </w:tcPr>
          <w:p w14:paraId="271DE4B8"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Tập huấn, đào tạo bồi dưỡng nghiệp vụ</w:t>
            </w:r>
          </w:p>
        </w:tc>
        <w:tc>
          <w:tcPr>
            <w:tcW w:w="955" w:type="dxa"/>
            <w:tcBorders>
              <w:top w:val="nil"/>
              <w:left w:val="nil"/>
              <w:bottom w:val="single" w:sz="4" w:space="0" w:color="auto"/>
              <w:right w:val="single" w:sz="4" w:space="0" w:color="auto"/>
            </w:tcBorders>
            <w:shd w:val="clear" w:color="auto" w:fill="auto"/>
            <w:vAlign w:val="center"/>
            <w:hideMark/>
          </w:tcPr>
          <w:p w14:paraId="40DC1C7E"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573DE9B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7D3BC01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7844E514"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06152F6C"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Nguyễn Thị Trang</w:t>
            </w:r>
          </w:p>
        </w:tc>
        <w:tc>
          <w:tcPr>
            <w:tcW w:w="1117" w:type="dxa"/>
            <w:tcBorders>
              <w:top w:val="nil"/>
              <w:left w:val="nil"/>
              <w:bottom w:val="single" w:sz="4" w:space="0" w:color="auto"/>
              <w:right w:val="single" w:sz="4" w:space="0" w:color="auto"/>
            </w:tcBorders>
            <w:shd w:val="clear" w:color="auto" w:fill="auto"/>
            <w:vAlign w:val="center"/>
            <w:hideMark/>
          </w:tcPr>
          <w:p w14:paraId="75C8FF2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Bộ phận Hành chính - Kế toán</w:t>
            </w:r>
          </w:p>
        </w:tc>
      </w:tr>
      <w:tr w:rsidR="009F5182" w:rsidRPr="009F5182" w14:paraId="36A48321" w14:textId="77777777">
        <w:trPr>
          <w:trHeight w:val="94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576F4FF"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III</w:t>
            </w:r>
          </w:p>
        </w:tc>
        <w:tc>
          <w:tcPr>
            <w:tcW w:w="1816" w:type="dxa"/>
            <w:tcBorders>
              <w:top w:val="nil"/>
              <w:left w:val="nil"/>
              <w:bottom w:val="single" w:sz="4" w:space="0" w:color="auto"/>
              <w:right w:val="single" w:sz="4" w:space="0" w:color="auto"/>
            </w:tcBorders>
            <w:shd w:val="clear" w:color="auto" w:fill="auto"/>
            <w:vAlign w:val="center"/>
            <w:hideMark/>
          </w:tcPr>
          <w:p w14:paraId="4FA1B1B4" w14:textId="77777777" w:rsidR="00EA512A" w:rsidRPr="009F5182" w:rsidRDefault="00000000">
            <w:pPr>
              <w:widowControl/>
              <w:spacing w:before="120" w:after="120" w:line="360" w:lineRule="exact"/>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chức danh nghề nghiệp  chuyên môn dùng chung</w:t>
            </w:r>
          </w:p>
        </w:tc>
        <w:tc>
          <w:tcPr>
            <w:tcW w:w="955" w:type="dxa"/>
            <w:tcBorders>
              <w:top w:val="nil"/>
              <w:left w:val="nil"/>
              <w:bottom w:val="single" w:sz="4" w:space="0" w:color="auto"/>
              <w:right w:val="single" w:sz="4" w:space="0" w:color="auto"/>
            </w:tcBorders>
            <w:shd w:val="clear" w:color="auto" w:fill="auto"/>
            <w:vAlign w:val="center"/>
            <w:hideMark/>
          </w:tcPr>
          <w:p w14:paraId="092B22C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6</w:t>
            </w:r>
          </w:p>
        </w:tc>
        <w:tc>
          <w:tcPr>
            <w:tcW w:w="971" w:type="dxa"/>
            <w:tcBorders>
              <w:top w:val="nil"/>
              <w:left w:val="nil"/>
              <w:bottom w:val="single" w:sz="4" w:space="0" w:color="auto"/>
              <w:right w:val="single" w:sz="4" w:space="0" w:color="auto"/>
            </w:tcBorders>
            <w:shd w:val="clear" w:color="auto" w:fill="auto"/>
            <w:vAlign w:val="center"/>
            <w:hideMark/>
          </w:tcPr>
          <w:p w14:paraId="56E204B5"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w:t>
            </w:r>
          </w:p>
        </w:tc>
        <w:tc>
          <w:tcPr>
            <w:tcW w:w="913" w:type="dxa"/>
            <w:tcBorders>
              <w:top w:val="nil"/>
              <w:left w:val="nil"/>
              <w:bottom w:val="single" w:sz="4" w:space="0" w:color="auto"/>
              <w:right w:val="single" w:sz="4" w:space="0" w:color="auto"/>
            </w:tcBorders>
            <w:shd w:val="clear" w:color="auto" w:fill="auto"/>
            <w:vAlign w:val="center"/>
            <w:hideMark/>
          </w:tcPr>
          <w:p w14:paraId="37DB7A7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6</w:t>
            </w:r>
          </w:p>
        </w:tc>
        <w:tc>
          <w:tcPr>
            <w:tcW w:w="913" w:type="dxa"/>
            <w:tcBorders>
              <w:top w:val="nil"/>
              <w:left w:val="nil"/>
              <w:bottom w:val="single" w:sz="4" w:space="0" w:color="auto"/>
              <w:right w:val="single" w:sz="4" w:space="0" w:color="auto"/>
            </w:tcBorders>
            <w:shd w:val="clear" w:color="auto" w:fill="auto"/>
            <w:vAlign w:val="center"/>
            <w:hideMark/>
          </w:tcPr>
          <w:p w14:paraId="79F69BA5"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w:t>
            </w:r>
          </w:p>
        </w:tc>
        <w:tc>
          <w:tcPr>
            <w:tcW w:w="2899" w:type="dxa"/>
            <w:tcBorders>
              <w:top w:val="nil"/>
              <w:left w:val="nil"/>
              <w:bottom w:val="single" w:sz="4" w:space="0" w:color="auto"/>
              <w:right w:val="single" w:sz="4" w:space="0" w:color="auto"/>
            </w:tcBorders>
            <w:shd w:val="clear" w:color="auto" w:fill="auto"/>
            <w:vAlign w:val="center"/>
            <w:hideMark/>
          </w:tcPr>
          <w:p w14:paraId="04BDF66A"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117" w:type="dxa"/>
            <w:tcBorders>
              <w:top w:val="nil"/>
              <w:left w:val="nil"/>
              <w:bottom w:val="single" w:sz="4" w:space="0" w:color="auto"/>
              <w:right w:val="single" w:sz="4" w:space="0" w:color="auto"/>
            </w:tcBorders>
            <w:shd w:val="clear" w:color="auto" w:fill="auto"/>
            <w:noWrap/>
            <w:vAlign w:val="bottom"/>
            <w:hideMark/>
          </w:tcPr>
          <w:p w14:paraId="06A30286"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r>
      <w:tr w:rsidR="009F5182" w:rsidRPr="009F5182" w14:paraId="799B0462" w14:textId="77777777">
        <w:trPr>
          <w:trHeight w:val="94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047688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816" w:type="dxa"/>
            <w:tcBorders>
              <w:top w:val="nil"/>
              <w:left w:val="nil"/>
              <w:bottom w:val="single" w:sz="4" w:space="0" w:color="auto"/>
              <w:right w:val="single" w:sz="4" w:space="0" w:color="auto"/>
            </w:tcBorders>
            <w:shd w:val="clear" w:color="auto" w:fill="auto"/>
            <w:vAlign w:val="center"/>
            <w:hideMark/>
          </w:tcPr>
          <w:p w14:paraId="2E81A6DC"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Phụ trách Kế toán</w:t>
            </w:r>
          </w:p>
        </w:tc>
        <w:tc>
          <w:tcPr>
            <w:tcW w:w="955" w:type="dxa"/>
            <w:tcBorders>
              <w:top w:val="nil"/>
              <w:left w:val="nil"/>
              <w:bottom w:val="single" w:sz="4" w:space="0" w:color="auto"/>
              <w:right w:val="single" w:sz="4" w:space="0" w:color="auto"/>
            </w:tcBorders>
            <w:shd w:val="clear" w:color="auto" w:fill="auto"/>
            <w:vAlign w:val="center"/>
            <w:hideMark/>
          </w:tcPr>
          <w:p w14:paraId="3EEB190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5C2B992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0F9F39D3"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6A7A0028"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6564FAAF"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Phạm Thị Thương</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14:paraId="6DF20AF3"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Bộ phận Hành chính - Kế toán</w:t>
            </w:r>
          </w:p>
        </w:tc>
      </w:tr>
      <w:tr w:rsidR="009F5182" w:rsidRPr="009F5182" w14:paraId="40E5214B" w14:textId="77777777">
        <w:trPr>
          <w:trHeight w:val="63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B042A6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816" w:type="dxa"/>
            <w:tcBorders>
              <w:top w:val="nil"/>
              <w:left w:val="nil"/>
              <w:bottom w:val="single" w:sz="4" w:space="0" w:color="auto"/>
              <w:right w:val="single" w:sz="4" w:space="0" w:color="auto"/>
            </w:tcBorders>
            <w:shd w:val="clear" w:color="auto" w:fill="auto"/>
            <w:vAlign w:val="center"/>
            <w:hideMark/>
          </w:tcPr>
          <w:p w14:paraId="79DB5C33"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Hành chính - Văn phòng</w:t>
            </w:r>
          </w:p>
        </w:tc>
        <w:tc>
          <w:tcPr>
            <w:tcW w:w="955" w:type="dxa"/>
            <w:tcBorders>
              <w:top w:val="nil"/>
              <w:left w:val="nil"/>
              <w:bottom w:val="single" w:sz="4" w:space="0" w:color="auto"/>
              <w:right w:val="single" w:sz="4" w:space="0" w:color="auto"/>
            </w:tcBorders>
            <w:shd w:val="clear" w:color="auto" w:fill="auto"/>
            <w:vAlign w:val="center"/>
            <w:hideMark/>
          </w:tcPr>
          <w:p w14:paraId="6F6D05DD"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4486DA8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0479845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44D7ED8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2ABF4229"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Nguyễn Thị Trang</w:t>
            </w:r>
          </w:p>
        </w:tc>
        <w:tc>
          <w:tcPr>
            <w:tcW w:w="1117" w:type="dxa"/>
            <w:vMerge/>
            <w:tcBorders>
              <w:top w:val="nil"/>
              <w:left w:val="single" w:sz="4" w:space="0" w:color="auto"/>
              <w:bottom w:val="single" w:sz="4" w:space="0" w:color="000000"/>
              <w:right w:val="single" w:sz="4" w:space="0" w:color="auto"/>
            </w:tcBorders>
            <w:vAlign w:val="center"/>
            <w:hideMark/>
          </w:tcPr>
          <w:p w14:paraId="0659DFA3"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2CB42242" w14:textId="77777777">
        <w:trPr>
          <w:trHeight w:val="54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13B131D"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3</w:t>
            </w:r>
          </w:p>
        </w:tc>
        <w:tc>
          <w:tcPr>
            <w:tcW w:w="1816" w:type="dxa"/>
            <w:tcBorders>
              <w:top w:val="nil"/>
              <w:left w:val="nil"/>
              <w:bottom w:val="single" w:sz="4" w:space="0" w:color="auto"/>
              <w:right w:val="single" w:sz="4" w:space="0" w:color="auto"/>
            </w:tcBorders>
            <w:shd w:val="clear" w:color="auto" w:fill="auto"/>
            <w:vAlign w:val="center"/>
            <w:hideMark/>
          </w:tcPr>
          <w:p w14:paraId="42590358"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Thủ quỹ</w:t>
            </w:r>
          </w:p>
        </w:tc>
        <w:tc>
          <w:tcPr>
            <w:tcW w:w="955" w:type="dxa"/>
            <w:tcBorders>
              <w:top w:val="nil"/>
              <w:left w:val="nil"/>
              <w:bottom w:val="single" w:sz="4" w:space="0" w:color="auto"/>
              <w:right w:val="single" w:sz="4" w:space="0" w:color="auto"/>
            </w:tcBorders>
            <w:shd w:val="clear" w:color="auto" w:fill="auto"/>
            <w:vAlign w:val="center"/>
            <w:hideMark/>
          </w:tcPr>
          <w:p w14:paraId="6BE22F9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5F47BD64"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5E399EE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63932F7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20908647"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Nguyễn Thùy Linh</w:t>
            </w:r>
          </w:p>
        </w:tc>
        <w:tc>
          <w:tcPr>
            <w:tcW w:w="1117" w:type="dxa"/>
            <w:vMerge/>
            <w:tcBorders>
              <w:top w:val="nil"/>
              <w:left w:val="single" w:sz="4" w:space="0" w:color="auto"/>
              <w:bottom w:val="single" w:sz="4" w:space="0" w:color="auto"/>
              <w:right w:val="single" w:sz="4" w:space="0" w:color="auto"/>
            </w:tcBorders>
            <w:vAlign w:val="center"/>
            <w:hideMark/>
          </w:tcPr>
          <w:p w14:paraId="637C2569"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272C23D5" w14:textId="77777777">
        <w:trPr>
          <w:trHeight w:val="63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142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4</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A4EF"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Chuyên viên quản lý nguồn nhân lực</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C485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FA0BE"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47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69E4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4181AF3A"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1D22C551" w14:textId="77777777">
        <w:trPr>
          <w:trHeight w:val="435"/>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5B1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5</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F1EBB2E"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Văn thư viên trung cấp</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28FF992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0A3EF1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4725" w:type="dxa"/>
            <w:gridSpan w:val="3"/>
            <w:tcBorders>
              <w:top w:val="single" w:sz="4" w:space="0" w:color="auto"/>
              <w:left w:val="nil"/>
              <w:bottom w:val="single" w:sz="4" w:space="0" w:color="auto"/>
              <w:right w:val="single" w:sz="4" w:space="0" w:color="auto"/>
            </w:tcBorders>
            <w:shd w:val="clear" w:color="auto" w:fill="auto"/>
            <w:vAlign w:val="center"/>
            <w:hideMark/>
          </w:tcPr>
          <w:p w14:paraId="5C17675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117" w:type="dxa"/>
            <w:vMerge/>
            <w:tcBorders>
              <w:top w:val="single" w:sz="4" w:space="0" w:color="auto"/>
              <w:left w:val="single" w:sz="4" w:space="0" w:color="auto"/>
              <w:bottom w:val="single" w:sz="4" w:space="0" w:color="000000"/>
              <w:right w:val="single" w:sz="4" w:space="0" w:color="auto"/>
            </w:tcBorders>
            <w:vAlign w:val="center"/>
            <w:hideMark/>
          </w:tcPr>
          <w:p w14:paraId="08E39048"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32740F3B" w14:textId="77777777">
        <w:trPr>
          <w:trHeight w:val="45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59F87FE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lastRenderedPageBreak/>
              <w:t>6</w:t>
            </w:r>
          </w:p>
        </w:tc>
        <w:tc>
          <w:tcPr>
            <w:tcW w:w="1816" w:type="dxa"/>
            <w:tcBorders>
              <w:top w:val="nil"/>
              <w:left w:val="nil"/>
              <w:bottom w:val="single" w:sz="4" w:space="0" w:color="auto"/>
              <w:right w:val="single" w:sz="4" w:space="0" w:color="auto"/>
            </w:tcBorders>
            <w:shd w:val="clear" w:color="auto" w:fill="auto"/>
            <w:vAlign w:val="center"/>
            <w:hideMark/>
          </w:tcPr>
          <w:p w14:paraId="2D4EB135"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Lưu trữ viên hạng IV</w:t>
            </w:r>
          </w:p>
        </w:tc>
        <w:tc>
          <w:tcPr>
            <w:tcW w:w="955" w:type="dxa"/>
            <w:tcBorders>
              <w:top w:val="nil"/>
              <w:left w:val="nil"/>
              <w:bottom w:val="single" w:sz="4" w:space="0" w:color="auto"/>
              <w:right w:val="single" w:sz="4" w:space="0" w:color="auto"/>
            </w:tcBorders>
            <w:shd w:val="clear" w:color="auto" w:fill="auto"/>
            <w:vAlign w:val="center"/>
            <w:hideMark/>
          </w:tcPr>
          <w:p w14:paraId="3EF1094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3FFCFBF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4725" w:type="dxa"/>
            <w:gridSpan w:val="3"/>
            <w:tcBorders>
              <w:top w:val="single" w:sz="4" w:space="0" w:color="auto"/>
              <w:left w:val="nil"/>
              <w:bottom w:val="single" w:sz="4" w:space="0" w:color="auto"/>
              <w:right w:val="single" w:sz="4" w:space="0" w:color="auto"/>
            </w:tcBorders>
            <w:shd w:val="clear" w:color="auto" w:fill="auto"/>
            <w:vAlign w:val="center"/>
            <w:hideMark/>
          </w:tcPr>
          <w:p w14:paraId="675C495D"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117" w:type="dxa"/>
            <w:vMerge/>
            <w:tcBorders>
              <w:top w:val="nil"/>
              <w:left w:val="single" w:sz="4" w:space="0" w:color="auto"/>
              <w:bottom w:val="single" w:sz="4" w:space="0" w:color="000000"/>
              <w:right w:val="single" w:sz="4" w:space="0" w:color="auto"/>
            </w:tcBorders>
            <w:vAlign w:val="center"/>
            <w:hideMark/>
          </w:tcPr>
          <w:p w14:paraId="5A776BEB"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25A15BDD" w14:textId="77777777">
        <w:trPr>
          <w:trHeight w:val="63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97923C0"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IV</w:t>
            </w:r>
          </w:p>
        </w:tc>
        <w:tc>
          <w:tcPr>
            <w:tcW w:w="1816" w:type="dxa"/>
            <w:tcBorders>
              <w:top w:val="nil"/>
              <w:left w:val="nil"/>
              <w:bottom w:val="single" w:sz="4" w:space="0" w:color="auto"/>
              <w:right w:val="single" w:sz="4" w:space="0" w:color="auto"/>
            </w:tcBorders>
            <w:shd w:val="clear" w:color="auto" w:fill="auto"/>
            <w:vAlign w:val="center"/>
            <w:hideMark/>
          </w:tcPr>
          <w:p w14:paraId="275D4402" w14:textId="77777777" w:rsidR="00EA512A" w:rsidRPr="009F5182" w:rsidRDefault="00000000">
            <w:pPr>
              <w:widowControl/>
              <w:spacing w:before="120" w:after="120" w:line="360" w:lineRule="exact"/>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hỗ trợ, phục vụ</w:t>
            </w:r>
          </w:p>
        </w:tc>
        <w:tc>
          <w:tcPr>
            <w:tcW w:w="955" w:type="dxa"/>
            <w:tcBorders>
              <w:top w:val="nil"/>
              <w:left w:val="nil"/>
              <w:bottom w:val="single" w:sz="4" w:space="0" w:color="auto"/>
              <w:right w:val="single" w:sz="4" w:space="0" w:color="auto"/>
            </w:tcBorders>
            <w:shd w:val="clear" w:color="auto" w:fill="auto"/>
            <w:vAlign w:val="center"/>
            <w:hideMark/>
          </w:tcPr>
          <w:p w14:paraId="4006D09A"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w:t>
            </w:r>
          </w:p>
        </w:tc>
        <w:tc>
          <w:tcPr>
            <w:tcW w:w="971" w:type="dxa"/>
            <w:tcBorders>
              <w:top w:val="nil"/>
              <w:left w:val="nil"/>
              <w:bottom w:val="single" w:sz="4" w:space="0" w:color="auto"/>
              <w:right w:val="single" w:sz="4" w:space="0" w:color="auto"/>
            </w:tcBorders>
            <w:shd w:val="clear" w:color="auto" w:fill="auto"/>
            <w:vAlign w:val="center"/>
            <w:hideMark/>
          </w:tcPr>
          <w:p w14:paraId="607D6F8C"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w:t>
            </w:r>
          </w:p>
        </w:tc>
        <w:tc>
          <w:tcPr>
            <w:tcW w:w="913" w:type="dxa"/>
            <w:tcBorders>
              <w:top w:val="nil"/>
              <w:left w:val="nil"/>
              <w:bottom w:val="single" w:sz="4" w:space="0" w:color="auto"/>
              <w:right w:val="single" w:sz="4" w:space="0" w:color="auto"/>
            </w:tcBorders>
            <w:shd w:val="clear" w:color="auto" w:fill="auto"/>
            <w:vAlign w:val="center"/>
            <w:hideMark/>
          </w:tcPr>
          <w:p w14:paraId="472D3243"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2BEE1D77"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68ED3200"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117" w:type="dxa"/>
            <w:vMerge w:val="restart"/>
            <w:tcBorders>
              <w:top w:val="nil"/>
              <w:left w:val="single" w:sz="4" w:space="0" w:color="auto"/>
              <w:bottom w:val="single" w:sz="4" w:space="0" w:color="000000"/>
              <w:right w:val="single" w:sz="4" w:space="0" w:color="auto"/>
            </w:tcBorders>
            <w:vAlign w:val="center"/>
            <w:hideMark/>
          </w:tcPr>
          <w:p w14:paraId="6EA406AF"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37D52941" w14:textId="77777777">
        <w:trPr>
          <w:trHeight w:val="39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A4E0387"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816" w:type="dxa"/>
            <w:tcBorders>
              <w:top w:val="nil"/>
              <w:left w:val="nil"/>
              <w:bottom w:val="single" w:sz="4" w:space="0" w:color="auto"/>
              <w:right w:val="single" w:sz="4" w:space="0" w:color="auto"/>
            </w:tcBorders>
            <w:shd w:val="clear" w:color="auto" w:fill="auto"/>
            <w:vAlign w:val="center"/>
            <w:hideMark/>
          </w:tcPr>
          <w:p w14:paraId="5DEA2E81"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Nhân viên Phục vụ</w:t>
            </w:r>
          </w:p>
        </w:tc>
        <w:tc>
          <w:tcPr>
            <w:tcW w:w="955" w:type="dxa"/>
            <w:tcBorders>
              <w:top w:val="nil"/>
              <w:left w:val="nil"/>
              <w:bottom w:val="single" w:sz="4" w:space="0" w:color="auto"/>
              <w:right w:val="single" w:sz="4" w:space="0" w:color="auto"/>
            </w:tcBorders>
            <w:shd w:val="clear" w:color="auto" w:fill="auto"/>
            <w:vAlign w:val="center"/>
            <w:hideMark/>
          </w:tcPr>
          <w:p w14:paraId="7C06EA3E"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3055557E"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54BD9E1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0</w:t>
            </w:r>
          </w:p>
        </w:tc>
        <w:tc>
          <w:tcPr>
            <w:tcW w:w="913" w:type="dxa"/>
            <w:tcBorders>
              <w:top w:val="nil"/>
              <w:left w:val="nil"/>
              <w:bottom w:val="single" w:sz="4" w:space="0" w:color="auto"/>
              <w:right w:val="single" w:sz="4" w:space="0" w:color="auto"/>
            </w:tcBorders>
            <w:shd w:val="clear" w:color="auto" w:fill="auto"/>
            <w:vAlign w:val="center"/>
            <w:hideMark/>
          </w:tcPr>
          <w:p w14:paraId="0967822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0</w:t>
            </w:r>
          </w:p>
        </w:tc>
        <w:tc>
          <w:tcPr>
            <w:tcW w:w="2899" w:type="dxa"/>
            <w:tcBorders>
              <w:top w:val="nil"/>
              <w:left w:val="nil"/>
              <w:bottom w:val="single" w:sz="4" w:space="0" w:color="auto"/>
              <w:right w:val="single" w:sz="4" w:space="0" w:color="auto"/>
            </w:tcBorders>
            <w:shd w:val="clear" w:color="auto" w:fill="auto"/>
            <w:vAlign w:val="center"/>
            <w:hideMark/>
          </w:tcPr>
          <w:p w14:paraId="62F7B2F4"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117" w:type="dxa"/>
            <w:vMerge/>
            <w:tcBorders>
              <w:top w:val="nil"/>
              <w:left w:val="single" w:sz="4" w:space="0" w:color="auto"/>
              <w:bottom w:val="single" w:sz="4" w:space="0" w:color="000000"/>
              <w:right w:val="single" w:sz="4" w:space="0" w:color="auto"/>
            </w:tcBorders>
            <w:vAlign w:val="center"/>
            <w:hideMark/>
          </w:tcPr>
          <w:p w14:paraId="539936B9"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058F5619" w14:textId="77777777">
        <w:trPr>
          <w:trHeight w:val="390"/>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079C787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816" w:type="dxa"/>
            <w:tcBorders>
              <w:top w:val="nil"/>
              <w:left w:val="nil"/>
              <w:bottom w:val="single" w:sz="4" w:space="0" w:color="auto"/>
              <w:right w:val="single" w:sz="4" w:space="0" w:color="auto"/>
            </w:tcBorders>
            <w:shd w:val="clear" w:color="auto" w:fill="auto"/>
            <w:vAlign w:val="center"/>
            <w:hideMark/>
          </w:tcPr>
          <w:p w14:paraId="18C6E6AB"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Nhân viên Bảo vệ</w:t>
            </w:r>
          </w:p>
        </w:tc>
        <w:tc>
          <w:tcPr>
            <w:tcW w:w="955" w:type="dxa"/>
            <w:tcBorders>
              <w:top w:val="nil"/>
              <w:left w:val="nil"/>
              <w:bottom w:val="single" w:sz="4" w:space="0" w:color="auto"/>
              <w:right w:val="single" w:sz="4" w:space="0" w:color="auto"/>
            </w:tcBorders>
            <w:shd w:val="clear" w:color="auto" w:fill="auto"/>
            <w:vAlign w:val="center"/>
            <w:hideMark/>
          </w:tcPr>
          <w:p w14:paraId="218BFBC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71" w:type="dxa"/>
            <w:tcBorders>
              <w:top w:val="nil"/>
              <w:left w:val="nil"/>
              <w:bottom w:val="single" w:sz="4" w:space="0" w:color="auto"/>
              <w:right w:val="single" w:sz="4" w:space="0" w:color="auto"/>
            </w:tcBorders>
            <w:shd w:val="clear" w:color="auto" w:fill="auto"/>
            <w:vAlign w:val="center"/>
            <w:hideMark/>
          </w:tcPr>
          <w:p w14:paraId="1245AF1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165BFED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913" w:type="dxa"/>
            <w:tcBorders>
              <w:top w:val="nil"/>
              <w:left w:val="nil"/>
              <w:bottom w:val="single" w:sz="4" w:space="0" w:color="auto"/>
              <w:right w:val="single" w:sz="4" w:space="0" w:color="auto"/>
            </w:tcBorders>
            <w:shd w:val="clear" w:color="auto" w:fill="auto"/>
            <w:vAlign w:val="center"/>
            <w:hideMark/>
          </w:tcPr>
          <w:p w14:paraId="624C825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899" w:type="dxa"/>
            <w:tcBorders>
              <w:top w:val="nil"/>
              <w:left w:val="nil"/>
              <w:bottom w:val="single" w:sz="4" w:space="0" w:color="auto"/>
              <w:right w:val="single" w:sz="4" w:space="0" w:color="auto"/>
            </w:tcBorders>
            <w:shd w:val="clear" w:color="auto" w:fill="auto"/>
            <w:vAlign w:val="center"/>
            <w:hideMark/>
          </w:tcPr>
          <w:p w14:paraId="2C31A764"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Vũ Văn Nhạo</w:t>
            </w:r>
          </w:p>
        </w:tc>
        <w:tc>
          <w:tcPr>
            <w:tcW w:w="1117" w:type="dxa"/>
            <w:vMerge/>
            <w:tcBorders>
              <w:top w:val="nil"/>
              <w:left w:val="single" w:sz="4" w:space="0" w:color="auto"/>
              <w:bottom w:val="single" w:sz="4" w:space="0" w:color="000000"/>
              <w:right w:val="single" w:sz="4" w:space="0" w:color="auto"/>
            </w:tcBorders>
            <w:vAlign w:val="center"/>
            <w:hideMark/>
          </w:tcPr>
          <w:p w14:paraId="07EF6200" w14:textId="77777777" w:rsidR="00EA512A" w:rsidRPr="009F5182" w:rsidRDefault="00EA512A">
            <w:pPr>
              <w:widowControl/>
              <w:spacing w:before="120" w:after="120" w:line="360" w:lineRule="exact"/>
              <w:rPr>
                <w:rFonts w:ascii="Times New Roman" w:eastAsia="Times New Roman" w:hAnsi="Times New Roman" w:cs="Times New Roman"/>
                <w:color w:val="auto"/>
                <w:sz w:val="28"/>
                <w:szCs w:val="28"/>
                <w:lang w:val="en-US" w:eastAsia="en-US" w:bidi="ar-SA"/>
              </w:rPr>
            </w:pPr>
          </w:p>
        </w:tc>
      </w:tr>
      <w:tr w:rsidR="009F5182" w:rsidRPr="009F5182" w14:paraId="3DD422A8" w14:textId="77777777">
        <w:trPr>
          <w:trHeight w:val="43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6E6A41E"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816" w:type="dxa"/>
            <w:tcBorders>
              <w:top w:val="nil"/>
              <w:left w:val="nil"/>
              <w:bottom w:val="single" w:sz="4" w:space="0" w:color="auto"/>
              <w:right w:val="single" w:sz="4" w:space="0" w:color="auto"/>
            </w:tcBorders>
            <w:shd w:val="clear" w:color="auto" w:fill="auto"/>
            <w:vAlign w:val="center"/>
            <w:hideMark/>
          </w:tcPr>
          <w:p w14:paraId="39330517"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TỔNG</w:t>
            </w:r>
          </w:p>
        </w:tc>
        <w:tc>
          <w:tcPr>
            <w:tcW w:w="955" w:type="dxa"/>
            <w:tcBorders>
              <w:top w:val="nil"/>
              <w:left w:val="nil"/>
              <w:bottom w:val="single" w:sz="4" w:space="0" w:color="auto"/>
              <w:right w:val="single" w:sz="4" w:space="0" w:color="auto"/>
            </w:tcBorders>
            <w:shd w:val="clear" w:color="auto" w:fill="auto"/>
            <w:vAlign w:val="center"/>
            <w:hideMark/>
          </w:tcPr>
          <w:p w14:paraId="7557164C"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11</w:t>
            </w:r>
          </w:p>
        </w:tc>
        <w:tc>
          <w:tcPr>
            <w:tcW w:w="971" w:type="dxa"/>
            <w:tcBorders>
              <w:top w:val="nil"/>
              <w:left w:val="nil"/>
              <w:bottom w:val="single" w:sz="4" w:space="0" w:color="auto"/>
              <w:right w:val="single" w:sz="4" w:space="0" w:color="auto"/>
            </w:tcBorders>
            <w:shd w:val="clear" w:color="auto" w:fill="auto"/>
            <w:vAlign w:val="center"/>
            <w:hideMark/>
          </w:tcPr>
          <w:p w14:paraId="28FF64BC"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23</w:t>
            </w:r>
          </w:p>
        </w:tc>
        <w:tc>
          <w:tcPr>
            <w:tcW w:w="913" w:type="dxa"/>
            <w:tcBorders>
              <w:top w:val="nil"/>
              <w:left w:val="nil"/>
              <w:bottom w:val="single" w:sz="4" w:space="0" w:color="auto"/>
              <w:right w:val="single" w:sz="4" w:space="0" w:color="auto"/>
            </w:tcBorders>
            <w:shd w:val="clear" w:color="auto" w:fill="auto"/>
            <w:vAlign w:val="center"/>
            <w:hideMark/>
          </w:tcPr>
          <w:p w14:paraId="68C85557"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9</w:t>
            </w:r>
          </w:p>
        </w:tc>
        <w:tc>
          <w:tcPr>
            <w:tcW w:w="913" w:type="dxa"/>
            <w:tcBorders>
              <w:top w:val="nil"/>
              <w:left w:val="nil"/>
              <w:bottom w:val="single" w:sz="4" w:space="0" w:color="auto"/>
              <w:right w:val="single" w:sz="4" w:space="0" w:color="auto"/>
            </w:tcBorders>
            <w:shd w:val="clear" w:color="auto" w:fill="auto"/>
            <w:vAlign w:val="center"/>
            <w:hideMark/>
          </w:tcPr>
          <w:p w14:paraId="687ECAA9"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20</w:t>
            </w:r>
          </w:p>
        </w:tc>
        <w:tc>
          <w:tcPr>
            <w:tcW w:w="2899" w:type="dxa"/>
            <w:tcBorders>
              <w:top w:val="nil"/>
              <w:left w:val="nil"/>
              <w:bottom w:val="single" w:sz="4" w:space="0" w:color="auto"/>
              <w:right w:val="single" w:sz="4" w:space="0" w:color="auto"/>
            </w:tcBorders>
            <w:shd w:val="clear" w:color="auto" w:fill="auto"/>
            <w:vAlign w:val="center"/>
            <w:hideMark/>
          </w:tcPr>
          <w:p w14:paraId="6331B05A"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w:t>
            </w:r>
          </w:p>
        </w:tc>
        <w:tc>
          <w:tcPr>
            <w:tcW w:w="1117" w:type="dxa"/>
            <w:tcBorders>
              <w:top w:val="nil"/>
              <w:left w:val="nil"/>
              <w:bottom w:val="single" w:sz="4" w:space="0" w:color="auto"/>
              <w:right w:val="single" w:sz="4" w:space="0" w:color="auto"/>
            </w:tcBorders>
            <w:shd w:val="clear" w:color="auto" w:fill="auto"/>
            <w:noWrap/>
            <w:vAlign w:val="bottom"/>
            <w:hideMark/>
          </w:tcPr>
          <w:p w14:paraId="04474950" w14:textId="77777777" w:rsidR="00EA512A" w:rsidRPr="009F5182" w:rsidRDefault="00000000">
            <w:pPr>
              <w:widowControl/>
              <w:spacing w:before="120" w:after="120" w:line="360" w:lineRule="exact"/>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 </w:t>
            </w:r>
          </w:p>
        </w:tc>
      </w:tr>
    </w:tbl>
    <w:p w14:paraId="0E426166" w14:textId="77777777" w:rsidR="00EA512A" w:rsidRPr="009F5182" w:rsidRDefault="00000000">
      <w:pPr>
        <w:widowControl/>
        <w:spacing w:before="120" w:after="120" w:line="360" w:lineRule="exact"/>
        <w:ind w:firstLine="567"/>
        <w:jc w:val="both"/>
        <w:rPr>
          <w:rFonts w:ascii="Times New Roman" w:hAnsi="Times New Roman" w:cs="Times New Roman"/>
          <w:b/>
          <w:bCs/>
          <w:color w:val="auto"/>
          <w:sz w:val="28"/>
          <w:szCs w:val="28"/>
          <w:lang w:val="en-US"/>
        </w:rPr>
      </w:pPr>
      <w:r w:rsidRPr="009F5182">
        <w:rPr>
          <w:rFonts w:ascii="Times New Roman" w:hAnsi="Times New Roman" w:cs="Times New Roman"/>
          <w:b/>
          <w:bCs/>
          <w:color w:val="auto"/>
          <w:sz w:val="28"/>
          <w:szCs w:val="28"/>
          <w:lang w:val="en-US"/>
        </w:rPr>
        <w:t>5. V</w:t>
      </w:r>
      <w:r w:rsidRPr="009F5182">
        <w:rPr>
          <w:rFonts w:ascii="Times New Roman" w:hAnsi="Times New Roman" w:cs="Times New Roman"/>
          <w:b/>
          <w:bCs/>
          <w:color w:val="auto"/>
          <w:sz w:val="28"/>
          <w:szCs w:val="28"/>
        </w:rPr>
        <w:t xml:space="preserve">ề kinh phí hoạt động </w:t>
      </w:r>
    </w:p>
    <w:p w14:paraId="239F3BC8" w14:textId="77777777" w:rsidR="00EA512A" w:rsidRPr="009F5182" w:rsidRDefault="00000000">
      <w:pPr>
        <w:widowControl/>
        <w:spacing w:before="120" w:after="120" w:line="360" w:lineRule="exact"/>
        <w:ind w:firstLine="567"/>
        <w:jc w:val="both"/>
        <w:rPr>
          <w:rFonts w:ascii="Times New Roman" w:hAnsi="Times New Roman" w:cs="Times New Roman"/>
          <w:color w:val="auto"/>
          <w:sz w:val="28"/>
          <w:szCs w:val="28"/>
          <w:lang w:val="en-US"/>
        </w:rPr>
      </w:pPr>
      <w:bookmarkStart w:id="46" w:name="bookmark46"/>
      <w:bookmarkStart w:id="47" w:name="bookmark47"/>
      <w:bookmarkStart w:id="48" w:name="bookmark49"/>
      <w:r w:rsidRPr="009F5182">
        <w:rPr>
          <w:rFonts w:ascii="Times New Roman" w:hAnsi="Times New Roman" w:cs="Times New Roman"/>
          <w:color w:val="auto"/>
          <w:sz w:val="28"/>
          <w:szCs w:val="28"/>
          <w:lang w:val="en-US"/>
        </w:rPr>
        <w:t>Kinh phí hoạt động từ nguồn thu sự nghiệp, Kinh phí dịch vụ cung cấp dịch vụ sự nghiệp công (Sở Tài chính đặt hàng), Kinh phí Sở Tài chính giao nhiệm vụ và các nguồn thu hợp pháp khác.</w:t>
      </w:r>
    </w:p>
    <w:p w14:paraId="2EC52433"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6. Về trụ sở làm việc</w:t>
      </w:r>
      <w:bookmarkEnd w:id="46"/>
      <w:bookmarkEnd w:id="47"/>
      <w:bookmarkEnd w:id="48"/>
    </w:p>
    <w:p w14:paraId="5C0A8960" w14:textId="77777777" w:rsidR="00EA512A" w:rsidRPr="009F5182" w:rsidRDefault="00000000">
      <w:pPr>
        <w:widowControl/>
        <w:spacing w:before="120" w:after="120" w:line="360" w:lineRule="exact"/>
        <w:ind w:firstLine="567"/>
        <w:jc w:val="both"/>
        <w:rPr>
          <w:rFonts w:ascii="Times New Roman" w:hAnsi="Times New Roman" w:cs="Times New Roman"/>
          <w:color w:val="auto"/>
          <w:sz w:val="28"/>
          <w:szCs w:val="28"/>
          <w:lang w:val="en-US"/>
        </w:rPr>
      </w:pPr>
      <w:r w:rsidRPr="009F5182">
        <w:rPr>
          <w:rFonts w:ascii="Times New Roman" w:hAnsi="Times New Roman" w:cs="Times New Roman"/>
          <w:color w:val="auto"/>
          <w:sz w:val="28"/>
          <w:szCs w:val="28"/>
          <w:lang w:val="en-US"/>
        </w:rPr>
        <w:t>Trung tâm được sử dụng một phần Trụ sở làm việc của Sở Tài chính tỉnh Hải Dương</w:t>
      </w:r>
      <w:bookmarkStart w:id="49" w:name="bookmark52"/>
      <w:bookmarkEnd w:id="49"/>
      <w:r w:rsidRPr="009F5182">
        <w:rPr>
          <w:rFonts w:ascii="Times New Roman" w:hAnsi="Times New Roman" w:cs="Times New Roman"/>
          <w:color w:val="auto"/>
          <w:sz w:val="28"/>
          <w:szCs w:val="28"/>
          <w:lang w:val="en-US"/>
        </w:rPr>
        <w:t xml:space="preserve"> tại số 40 phố Xuân Đài, phường Trần Hưng Đạo, thành phố Hải Dương, tỉnh Hải Dương. </w:t>
      </w:r>
      <w:bookmarkStart w:id="50" w:name="bookmark50"/>
      <w:bookmarkStart w:id="51" w:name="bookmark51"/>
      <w:bookmarkStart w:id="52" w:name="bookmark53"/>
    </w:p>
    <w:p w14:paraId="1B450158" w14:textId="77777777" w:rsidR="00EA512A" w:rsidRPr="009F5182" w:rsidRDefault="00000000">
      <w:pPr>
        <w:widowControl/>
        <w:spacing w:before="120" w:after="120" w:line="360" w:lineRule="exact"/>
        <w:ind w:firstLine="567"/>
        <w:jc w:val="both"/>
        <w:rPr>
          <w:rFonts w:ascii="Times New Roman" w:hAnsi="Times New Roman" w:cs="Times New Roman"/>
          <w:b/>
          <w:bCs/>
          <w:color w:val="auto"/>
          <w:sz w:val="28"/>
          <w:szCs w:val="28"/>
          <w:lang w:val="en-US"/>
        </w:rPr>
      </w:pPr>
      <w:r w:rsidRPr="009F5182">
        <w:rPr>
          <w:rFonts w:ascii="Times New Roman" w:hAnsi="Times New Roman" w:cs="Times New Roman"/>
          <w:b/>
          <w:bCs/>
          <w:color w:val="auto"/>
          <w:sz w:val="28"/>
          <w:szCs w:val="28"/>
          <w:lang w:val="en-US"/>
        </w:rPr>
        <w:t>7. Về trang thiết bị làm việc</w:t>
      </w:r>
      <w:bookmarkEnd w:id="50"/>
      <w:bookmarkEnd w:id="51"/>
      <w:bookmarkEnd w:id="52"/>
    </w:p>
    <w:tbl>
      <w:tblPr>
        <w:tblStyle w:val="TableGrid"/>
        <w:tblW w:w="0" w:type="auto"/>
        <w:tblInd w:w="198" w:type="dxa"/>
        <w:tblLook w:val="04A0" w:firstRow="1" w:lastRow="0" w:firstColumn="1" w:lastColumn="0" w:noHBand="0" w:noVBand="1"/>
      </w:tblPr>
      <w:tblGrid>
        <w:gridCol w:w="807"/>
        <w:gridCol w:w="2647"/>
        <w:gridCol w:w="2376"/>
        <w:gridCol w:w="3152"/>
      </w:tblGrid>
      <w:tr w:rsidR="009F5182" w:rsidRPr="009F5182" w14:paraId="00E3A0E5" w14:textId="77777777">
        <w:trPr>
          <w:trHeight w:val="341"/>
        </w:trPr>
        <w:tc>
          <w:tcPr>
            <w:tcW w:w="807" w:type="dxa"/>
            <w:vAlign w:val="center"/>
          </w:tcPr>
          <w:p w14:paraId="41513BCD"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STT</w:t>
            </w:r>
          </w:p>
        </w:tc>
        <w:tc>
          <w:tcPr>
            <w:tcW w:w="2647" w:type="dxa"/>
            <w:vAlign w:val="center"/>
          </w:tcPr>
          <w:p w14:paraId="646FEF1A"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Tên tài sản</w:t>
            </w:r>
          </w:p>
        </w:tc>
        <w:tc>
          <w:tcPr>
            <w:tcW w:w="2376" w:type="dxa"/>
            <w:vAlign w:val="center"/>
          </w:tcPr>
          <w:p w14:paraId="3534AB29"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Số lượng sử dụng</w:t>
            </w:r>
          </w:p>
        </w:tc>
        <w:tc>
          <w:tcPr>
            <w:tcW w:w="3152" w:type="dxa"/>
          </w:tcPr>
          <w:p w14:paraId="40972141" w14:textId="77777777" w:rsidR="00EA512A" w:rsidRPr="009F5182" w:rsidRDefault="00000000">
            <w:pPr>
              <w:spacing w:before="120" w:after="120" w:line="360" w:lineRule="exact"/>
              <w:jc w:val="center"/>
              <w:rPr>
                <w:rFonts w:cs="Times New Roman"/>
                <w:b/>
                <w:bCs/>
                <w:color w:val="auto"/>
                <w:sz w:val="28"/>
                <w:szCs w:val="28"/>
              </w:rPr>
            </w:pPr>
            <w:r w:rsidRPr="009F5182">
              <w:rPr>
                <w:rFonts w:cs="Times New Roman"/>
                <w:b/>
                <w:bCs/>
                <w:color w:val="auto"/>
                <w:sz w:val="28"/>
                <w:szCs w:val="28"/>
              </w:rPr>
              <w:t>Trong đó, số lượng hỏng không sử dụng được</w:t>
            </w:r>
          </w:p>
        </w:tc>
      </w:tr>
      <w:tr w:rsidR="009F5182" w:rsidRPr="009F5182" w14:paraId="064E4024" w14:textId="77777777">
        <w:trPr>
          <w:trHeight w:val="359"/>
        </w:trPr>
        <w:tc>
          <w:tcPr>
            <w:tcW w:w="807" w:type="dxa"/>
          </w:tcPr>
          <w:p w14:paraId="37A02258"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1</w:t>
            </w:r>
          </w:p>
        </w:tc>
        <w:tc>
          <w:tcPr>
            <w:tcW w:w="2647" w:type="dxa"/>
          </w:tcPr>
          <w:p w14:paraId="155269CE"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tính để bàn</w:t>
            </w:r>
          </w:p>
        </w:tc>
        <w:tc>
          <w:tcPr>
            <w:tcW w:w="2376" w:type="dxa"/>
          </w:tcPr>
          <w:p w14:paraId="15B1CEFE"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28 bộ</w:t>
            </w:r>
          </w:p>
        </w:tc>
        <w:tc>
          <w:tcPr>
            <w:tcW w:w="3152" w:type="dxa"/>
          </w:tcPr>
          <w:p w14:paraId="615EA0DE"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07 bộ</w:t>
            </w:r>
          </w:p>
        </w:tc>
      </w:tr>
      <w:tr w:rsidR="009F5182" w:rsidRPr="009F5182" w14:paraId="1BE1D2F8" w14:textId="77777777">
        <w:trPr>
          <w:trHeight w:val="341"/>
        </w:trPr>
        <w:tc>
          <w:tcPr>
            <w:tcW w:w="807" w:type="dxa"/>
          </w:tcPr>
          <w:p w14:paraId="02FF503E"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2</w:t>
            </w:r>
          </w:p>
        </w:tc>
        <w:tc>
          <w:tcPr>
            <w:tcW w:w="2647" w:type="dxa"/>
          </w:tcPr>
          <w:p w14:paraId="17B5FF9E"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tính xách tay</w:t>
            </w:r>
          </w:p>
        </w:tc>
        <w:tc>
          <w:tcPr>
            <w:tcW w:w="2376" w:type="dxa"/>
          </w:tcPr>
          <w:p w14:paraId="3C1C0081"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05 chiếc</w:t>
            </w:r>
          </w:p>
        </w:tc>
        <w:tc>
          <w:tcPr>
            <w:tcW w:w="3152" w:type="dxa"/>
          </w:tcPr>
          <w:p w14:paraId="194C36DF"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03 chiếc</w:t>
            </w:r>
          </w:p>
        </w:tc>
      </w:tr>
      <w:tr w:rsidR="009F5182" w:rsidRPr="009F5182" w14:paraId="258FA8A9" w14:textId="77777777">
        <w:trPr>
          <w:trHeight w:val="359"/>
        </w:trPr>
        <w:tc>
          <w:tcPr>
            <w:tcW w:w="807" w:type="dxa"/>
          </w:tcPr>
          <w:p w14:paraId="41673249"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lastRenderedPageBreak/>
              <w:t>3</w:t>
            </w:r>
          </w:p>
        </w:tc>
        <w:tc>
          <w:tcPr>
            <w:tcW w:w="2647" w:type="dxa"/>
          </w:tcPr>
          <w:p w14:paraId="2F00EB38"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photocopy</w:t>
            </w:r>
          </w:p>
        </w:tc>
        <w:tc>
          <w:tcPr>
            <w:tcW w:w="2376" w:type="dxa"/>
          </w:tcPr>
          <w:p w14:paraId="514C8EDF"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02 chiếc</w:t>
            </w:r>
          </w:p>
        </w:tc>
        <w:tc>
          <w:tcPr>
            <w:tcW w:w="3152" w:type="dxa"/>
          </w:tcPr>
          <w:p w14:paraId="0111DE74"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01 chiếc</w:t>
            </w:r>
          </w:p>
        </w:tc>
      </w:tr>
      <w:tr w:rsidR="009F5182" w:rsidRPr="009F5182" w14:paraId="01CAA614" w14:textId="77777777">
        <w:trPr>
          <w:trHeight w:val="341"/>
        </w:trPr>
        <w:tc>
          <w:tcPr>
            <w:tcW w:w="807" w:type="dxa"/>
          </w:tcPr>
          <w:p w14:paraId="13462ECB"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4</w:t>
            </w:r>
          </w:p>
        </w:tc>
        <w:tc>
          <w:tcPr>
            <w:tcW w:w="2647" w:type="dxa"/>
          </w:tcPr>
          <w:p w14:paraId="067DE719" w14:textId="77777777" w:rsidR="00EA512A" w:rsidRPr="009F5182" w:rsidRDefault="00000000">
            <w:pPr>
              <w:spacing w:before="120" w:after="120" w:line="360" w:lineRule="exact"/>
              <w:rPr>
                <w:rFonts w:cs="Times New Roman"/>
                <w:color w:val="auto"/>
                <w:sz w:val="28"/>
                <w:szCs w:val="28"/>
              </w:rPr>
            </w:pPr>
            <w:r w:rsidRPr="009F5182">
              <w:rPr>
                <w:rFonts w:cs="Times New Roman"/>
                <w:color w:val="auto"/>
                <w:sz w:val="28"/>
                <w:szCs w:val="28"/>
              </w:rPr>
              <w:t>Máy in</w:t>
            </w:r>
          </w:p>
        </w:tc>
        <w:tc>
          <w:tcPr>
            <w:tcW w:w="2376" w:type="dxa"/>
          </w:tcPr>
          <w:p w14:paraId="27174E89"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12 chiếc</w:t>
            </w:r>
          </w:p>
        </w:tc>
        <w:tc>
          <w:tcPr>
            <w:tcW w:w="3152" w:type="dxa"/>
          </w:tcPr>
          <w:p w14:paraId="442CB28D" w14:textId="77777777" w:rsidR="00EA512A" w:rsidRPr="009F5182" w:rsidRDefault="00000000">
            <w:pPr>
              <w:spacing w:before="120" w:after="120" w:line="360" w:lineRule="exact"/>
              <w:jc w:val="center"/>
              <w:rPr>
                <w:rFonts w:cs="Times New Roman"/>
                <w:color w:val="auto"/>
                <w:sz w:val="28"/>
                <w:szCs w:val="28"/>
              </w:rPr>
            </w:pPr>
            <w:r w:rsidRPr="009F5182">
              <w:rPr>
                <w:rFonts w:cs="Times New Roman"/>
                <w:color w:val="auto"/>
                <w:sz w:val="28"/>
                <w:szCs w:val="28"/>
              </w:rPr>
              <w:t>01 chiếc</w:t>
            </w:r>
          </w:p>
        </w:tc>
      </w:tr>
    </w:tbl>
    <w:p w14:paraId="5651F6C6" w14:textId="77777777" w:rsidR="00EA512A" w:rsidRPr="009F5182" w:rsidRDefault="00000000">
      <w:pPr>
        <w:pStyle w:val="Vnbnnidung0"/>
        <w:spacing w:beforeLines="20" w:before="48" w:afterLines="20" w:after="48" w:line="360" w:lineRule="exact"/>
        <w:ind w:firstLine="567"/>
        <w:jc w:val="both"/>
        <w:rPr>
          <w:color w:val="auto"/>
          <w:lang w:val="en-US"/>
        </w:rPr>
      </w:pPr>
      <w:r w:rsidRPr="009F5182">
        <w:rPr>
          <w:color w:val="auto"/>
        </w:rPr>
        <w:t>Cơ sở vật chất và trang thiết bị hiện tại được sử dụng tối đa công suất.</w:t>
      </w:r>
      <w:bookmarkStart w:id="53" w:name="bookmark58"/>
      <w:bookmarkEnd w:id="53"/>
    </w:p>
    <w:p w14:paraId="2174FBE6" w14:textId="77777777" w:rsidR="00EA512A" w:rsidRPr="009F5182" w:rsidRDefault="00000000">
      <w:pPr>
        <w:pStyle w:val="Vnbnnidung0"/>
        <w:spacing w:before="120" w:line="360" w:lineRule="exact"/>
        <w:ind w:firstLine="567"/>
        <w:jc w:val="both"/>
        <w:rPr>
          <w:color w:val="auto"/>
          <w:lang w:val="en-US"/>
        </w:rPr>
      </w:pPr>
      <w:r w:rsidRPr="009F5182">
        <w:rPr>
          <w:b/>
          <w:bCs/>
          <w:color w:val="auto"/>
          <w:lang w:val="en-US"/>
        </w:rPr>
        <w:t>8. Về phương tiện:</w:t>
      </w:r>
      <w:r w:rsidRPr="009F5182">
        <w:rPr>
          <w:color w:val="auto"/>
          <w:lang w:val="en-US"/>
        </w:rPr>
        <w:t xml:space="preserve"> Không có.</w:t>
      </w:r>
      <w:bookmarkStart w:id="54" w:name="bookmark61"/>
      <w:bookmarkStart w:id="55" w:name="bookmark59"/>
      <w:bookmarkStart w:id="56" w:name="bookmark60"/>
      <w:bookmarkStart w:id="57" w:name="bookmark62"/>
      <w:bookmarkEnd w:id="54"/>
    </w:p>
    <w:p w14:paraId="1FF07B9A"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9. Đánh giá chung về tổ chức và hoạt động</w:t>
      </w:r>
      <w:bookmarkEnd w:id="55"/>
      <w:bookmarkEnd w:id="56"/>
      <w:bookmarkEnd w:id="57"/>
    </w:p>
    <w:p w14:paraId="67C27CA3"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9.1. Thuận lợi</w:t>
      </w:r>
    </w:p>
    <w:p w14:paraId="2B34742C"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Trung tâm nhận được sự quan tâm, chỉ đạo của Đảng ủy, lãnh đạo Sở và sự hỗ trợ phối hợp chặt chẽ của các phòng chuyên môn thuộc Sở, sự hợp tác của các Sở, ban, ngành, các tổ chức, đơn vị có liên quan trên địa bàn tỉnh Hải Dương.</w:t>
      </w:r>
    </w:p>
    <w:p w14:paraId="16599899"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Viên chức, người lao động của Trung tâm nhiệt huyết, sáng tạo, nỗ lực trong công việc, luôn đoàn kết, thống nhất trong thực hiện nhiệm vụ.</w:t>
      </w:r>
    </w:p>
    <w:p w14:paraId="063FEC8B"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9.2. Khó khăn</w:t>
      </w:r>
    </w:p>
    <w:p w14:paraId="5D62447F"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Việc khai thác nguồn công việc về lĩnh vực dịch vụ tư vấn đấu thầu gặp nhiều khó khăn do thị trường cạnh tranh. Hơn nữa, Luật đấu thầu và Nghị định hướng dẫn thi hành Luật có hiệu lực nhưng hệ thống Thông tư hướng dẫn chậm ban hành, thay đổi liên tục trong thời gian ngắn gây ảnh hưởng rất lớn đến việc triển khai các hoạt động cung cấp dịch vụ tư vấn đấu thầu của đơn vị.</w:t>
      </w:r>
    </w:p>
    <w:p w14:paraId="1DEA983A"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Việc khai thác nguồn công việc về lĩnh vực dịch vụ liên kết thẩm định giá cũng gặp nhiều khó khăn do thị trường cạnh tranh; và theo quy định hiện hành, khi xây dựng giá dự toán đơn vị mua sắm có thể lựa chọn các căn cứ khác mà không cần phải thẩm định giá…</w:t>
      </w:r>
    </w:p>
    <w:p w14:paraId="4BDEA59D"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Việc khai thác nguồn công việc về lĩnh vực đào tạo, tập huấn bồi dưỡng nghiệp vụ: Các lớp đào tạo, tập huấn chủ yếu là các lớp thu dịch vụ, do vậy muốn làm tốt công tác này đòi hỏi phải nghiên cứu, tìm hiểu các văn bản, quy định mới của Trung ương và địa phương để đưa ra nội dung tập huấn phù hợp với các đối tượng học viên trong toàn tỉnh. Việc lựa chọn giảng viên, đơn vị liên kết đào tạo cho phù hợp cũng là khâu quan trọng và khó khăn. Việc chiêu sinh cũng rất vất vả trong công tác đào tạo tập huấn do nhận thức về sự cần thiết phải tham dự các lớp tập huấn để cập nhật kiến thức mới của học viên còn hạn chế, học viên bố trí thời gian tham gia tập huấn cũng khó khăn do khối lượng công việc nhiều. Việc hướng dẫn, cập nhật các chế độ, chính sách mới cho cán bộ, công chức, viên chức trên địa bàn toàn tỉnh chưa được đồng bộ, thống nhất được do nhiều học viên không tham gia đầy đủ và kịp thời các lớp tập huấn dẫn đến sự chênh lệch về năng lực của các học viên khác nhau. Bên cạnh đó, thị trường </w:t>
      </w:r>
      <w:r w:rsidRPr="009F5182">
        <w:rPr>
          <w:color w:val="auto"/>
          <w:lang w:val="en-US"/>
        </w:rPr>
        <w:lastRenderedPageBreak/>
        <w:t>hiện nay có rất nhiều các công ty dịch vụ đào tạo nên việc chiêu sinh học viên cũng hết sức khó khăn.</w:t>
      </w:r>
    </w:p>
    <w:p w14:paraId="378448E2"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9.3. Kết quả đạt được</w:t>
      </w:r>
    </w:p>
    <w:p w14:paraId="68ECDF90"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Trung tâm là đơn vị sự nghiệp công lập thực hiện tự chủ chi thường xuyên từ năm 2018 (nhóm 2) (thuộc khối sự nghiệp kinh tế và sự nghiệp khác). Đơn vị đã chủ động trong việc rà soát sắp xếp bộ máy hoạt động theo đúng quy định, việc quản lý sử dụng biên chế đảm bảo đúng Luật viên chức. Chủ động phân công nhiệm vụ cụ thể theo vị trí việc làm phù hợp với năng lực sở trường của mỗi viên chức. Đội ngũ viên chức cơ bản đáp ứng được yêu cầu về trình độ chuyên môn và nhiệm vụ của đơn vị tự chủ chi thường xuyên. Chủ động xây dựng kế hoạch, quyết định các biện pháp tối ưu để thực hiện chức năng, nhiệm vụ được giao. Đối với hoạt động thu dịch vụ theo chức năng đơn vị sự nghiệp có thu, đơn vị đã tổ chức các dịch vụ phù hợp với khả năng chuyên môn, liên doanh liên kết với các tổ chức khác để cung cấp và nâng cao chất lượng dịch vụ công. Trung tâm cũng thực hiện các giải pháp tăng thu từ hoạt động dịch vụ khác như dịch vụ đào tạo, tâp huấn, tiết kiệm chi phí đầu vào chi thường xuyên, từng bước cải thiện thu nhập cho người lao động, trích lập đầy đủ các quỹ và tích lũy nguồn thu hoạt động để tăng cường cơ sở vật chất.</w:t>
      </w:r>
    </w:p>
    <w:p w14:paraId="624992DE"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Sản phẩm dịch vụ của trung tâm chất lượng, tinh thần thái độ phục vụ của viên chức, người lao động chuyên nghiệp đã phát huy được vai trò hỗ trợ các cơ quan, đơn vị thực hiện tốt chức năng quản lý trên nhiều lĩnh vực như: Lĩnh vực giá, tư vấn đấu thầu. Dịch vụ đào tạo tập huấn đã giúp cán bộ thực hiện chuyên môn tại các đơn vị cập nhật kịp thời kiến thức mới để thực hiện nhiệm vụ. </w:t>
      </w:r>
    </w:p>
    <w:p w14:paraId="3B943CA5"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Đơn vị đã thực hiện việc quản lý tài chính chặt chẽ, đúng quy định, hoàn thành tốt nhiệm vụ được giao, việc làm và đời sống viên chức, người lao động ổn định. </w:t>
      </w:r>
    </w:p>
    <w:p w14:paraId="40E7524B" w14:textId="77777777" w:rsidR="00EA512A" w:rsidRPr="009F5182" w:rsidRDefault="00EA512A">
      <w:pPr>
        <w:pStyle w:val="Vnbnnidung0"/>
        <w:spacing w:before="120" w:line="360" w:lineRule="exact"/>
        <w:ind w:firstLine="720"/>
        <w:jc w:val="both"/>
        <w:rPr>
          <w:color w:val="auto"/>
          <w:lang w:val="en-US"/>
        </w:rPr>
      </w:pPr>
    </w:p>
    <w:p w14:paraId="054CE49C" w14:textId="77777777" w:rsidR="00EA512A" w:rsidRPr="009F5182" w:rsidRDefault="00000000">
      <w:pPr>
        <w:spacing w:line="320" w:lineRule="atLeast"/>
        <w:jc w:val="center"/>
        <w:rPr>
          <w:rFonts w:ascii="Times New Roman" w:eastAsia="Times New Roman" w:hAnsi="Times New Roman" w:cs="Times New Roman"/>
          <w:b/>
          <w:color w:val="auto"/>
          <w:sz w:val="28"/>
          <w:szCs w:val="28"/>
          <w:lang w:val="en-US" w:eastAsia="en-US" w:bidi="ar-SA"/>
        </w:rPr>
      </w:pPr>
      <w:r w:rsidRPr="009F5182">
        <w:rPr>
          <w:rFonts w:ascii="Times New Roman" w:eastAsia="Times New Roman" w:hAnsi="Times New Roman" w:cs="Times New Roman"/>
          <w:b/>
          <w:color w:val="auto"/>
          <w:sz w:val="28"/>
          <w:szCs w:val="28"/>
          <w:lang w:eastAsia="en-US" w:bidi="ar-SA"/>
        </w:rPr>
        <w:t>Phần thứ III</w:t>
      </w:r>
      <w:r w:rsidRPr="009F5182">
        <w:rPr>
          <w:rFonts w:ascii="Times New Roman" w:eastAsia="Times New Roman" w:hAnsi="Times New Roman" w:cs="Times New Roman"/>
          <w:b/>
          <w:color w:val="auto"/>
          <w:sz w:val="28"/>
          <w:szCs w:val="28"/>
          <w:lang w:eastAsia="en-US" w:bidi="ar-SA"/>
        </w:rPr>
        <w:br/>
        <w:t>PHƯƠNG ÁN HỢP NHẤT</w:t>
      </w:r>
    </w:p>
    <w:p w14:paraId="71EAF495" w14:textId="77777777" w:rsidR="00EA512A" w:rsidRPr="009F5182" w:rsidRDefault="00000000">
      <w:pPr>
        <w:spacing w:line="320" w:lineRule="atLeast"/>
        <w:jc w:val="center"/>
        <w:rPr>
          <w:rFonts w:ascii="Times New Roman" w:eastAsia="Times New Roman" w:hAnsi="Times New Roman" w:cs="Times New Roman"/>
          <w:b/>
          <w:color w:val="auto"/>
          <w:sz w:val="28"/>
          <w:szCs w:val="28"/>
          <w:lang w:eastAsia="en-US" w:bidi="ar-SA"/>
        </w:rPr>
      </w:pPr>
      <w:r w:rsidRPr="009F5182">
        <w:rPr>
          <w:rFonts w:ascii="Times New Roman" w:eastAsia="Times New Roman" w:hAnsi="Times New Roman" w:cs="Times New Roman"/>
          <w:b/>
          <w:color w:val="auto"/>
          <w:sz w:val="28"/>
          <w:szCs w:val="28"/>
          <w:lang w:eastAsia="en-US" w:bidi="ar-SA"/>
        </w:rPr>
        <w:t xml:space="preserve">TRUNG TÂM TƯ VẤN ĐẤU THẦU HẢI PHÒNG </w:t>
      </w:r>
      <w:r w:rsidRPr="009F5182">
        <w:rPr>
          <w:rFonts w:ascii="Times New Roman" w:eastAsia="Times New Roman" w:hAnsi="Times New Roman" w:cs="Times New Roman"/>
          <w:b/>
          <w:color w:val="auto"/>
          <w:sz w:val="28"/>
          <w:szCs w:val="28"/>
          <w:lang w:val="en-US" w:eastAsia="en-US" w:bidi="ar-SA"/>
        </w:rPr>
        <w:t xml:space="preserve">VÀ </w:t>
      </w:r>
      <w:r w:rsidRPr="009F5182">
        <w:rPr>
          <w:rFonts w:ascii="Times New Roman" w:eastAsia="Times New Roman" w:hAnsi="Times New Roman" w:cs="Times New Roman"/>
          <w:b/>
          <w:color w:val="auto"/>
          <w:sz w:val="28"/>
          <w:szCs w:val="28"/>
          <w:lang w:eastAsia="en-US" w:bidi="ar-SA"/>
        </w:rPr>
        <w:t>TRUNG TÂM TƯ VẤN VÀ DỊCH VỤ TÀI CHÍNH HẢI DƯƠNG</w:t>
      </w:r>
      <w:r w:rsidRPr="009F5182">
        <w:rPr>
          <w:rFonts w:ascii="Times New Roman" w:eastAsia="Times New Roman" w:hAnsi="Times New Roman" w:cs="Times New Roman"/>
          <w:b/>
          <w:color w:val="auto"/>
          <w:sz w:val="28"/>
          <w:szCs w:val="28"/>
          <w:lang w:val="en-US" w:eastAsia="en-US" w:bidi="ar-SA"/>
        </w:rPr>
        <w:t xml:space="preserve"> </w:t>
      </w:r>
      <w:r w:rsidRPr="009F5182">
        <w:rPr>
          <w:rFonts w:ascii="Times New Roman" w:eastAsia="Times New Roman" w:hAnsi="Times New Roman" w:cs="Times New Roman"/>
          <w:b/>
          <w:color w:val="auto"/>
          <w:sz w:val="28"/>
          <w:szCs w:val="28"/>
          <w:lang w:eastAsia="en-US" w:bidi="ar-SA"/>
        </w:rPr>
        <w:t>THÀNH TRUNG TÂM TƯ VẤN VÀ DỊCH VỤ TÀI CHÍNH HẢI PHÒNG</w:t>
      </w:r>
    </w:p>
    <w:p w14:paraId="5DB5F602" w14:textId="77777777" w:rsidR="00EA512A" w:rsidRPr="009F5182" w:rsidRDefault="00EA512A">
      <w:pPr>
        <w:pStyle w:val="Vnbnnidung0"/>
        <w:spacing w:before="120" w:line="360" w:lineRule="exact"/>
        <w:ind w:firstLine="0"/>
        <w:jc w:val="center"/>
        <w:rPr>
          <w:b/>
          <w:bCs/>
          <w:color w:val="auto"/>
          <w:lang w:val="en-US"/>
        </w:rPr>
      </w:pPr>
    </w:p>
    <w:p w14:paraId="28AB8A90" w14:textId="77777777" w:rsidR="00EA512A" w:rsidRPr="009F5182" w:rsidRDefault="00000000">
      <w:pPr>
        <w:pStyle w:val="Vnbnnidung0"/>
        <w:spacing w:before="120" w:line="360" w:lineRule="exact"/>
        <w:ind w:firstLine="567"/>
        <w:jc w:val="both"/>
        <w:rPr>
          <w:b/>
          <w:bCs/>
          <w:color w:val="auto"/>
          <w:lang w:val="en-US"/>
        </w:rPr>
      </w:pPr>
      <w:bookmarkStart w:id="58" w:name="bookmark131"/>
      <w:bookmarkEnd w:id="58"/>
      <w:r w:rsidRPr="009F5182">
        <w:rPr>
          <w:b/>
          <w:bCs/>
          <w:color w:val="auto"/>
          <w:lang w:val="en-US"/>
        </w:rPr>
        <w:t>I. MỤC TIÊU, NGUYÊN TẮC, PHẠM VI, ĐỐI TƯỢNG HỢP NHẤT</w:t>
      </w:r>
      <w:bookmarkStart w:id="59" w:name="bookmark134"/>
      <w:bookmarkStart w:id="60" w:name="bookmark132"/>
      <w:bookmarkStart w:id="61" w:name="bookmark133"/>
      <w:bookmarkStart w:id="62" w:name="bookmark135"/>
      <w:bookmarkEnd w:id="59"/>
    </w:p>
    <w:p w14:paraId="57EF7600"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1. Mục tiêu</w:t>
      </w:r>
      <w:bookmarkEnd w:id="60"/>
      <w:bookmarkEnd w:id="61"/>
      <w:bookmarkEnd w:id="62"/>
    </w:p>
    <w:p w14:paraId="188EC6FA"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Thành lập một đơn vị sự nghiệp trực thuộc Sở Tài chính thành phố Hải Phòng để thực hiện các chức năng, nhiệm vụ chung dịch vụ tư vấn về tài chính </w:t>
      </w:r>
      <w:r w:rsidRPr="009F5182">
        <w:rPr>
          <w:color w:val="auto"/>
          <w:lang w:val="en-US"/>
        </w:rPr>
        <w:lastRenderedPageBreak/>
        <w:t>trên địa bàn thành phố, nhằm khắc phục những hạn chế về tổ chức có quy mô nhỏ, lẻ có nhiều nhiệm vụ tương đồng như hiện nay.</w:t>
      </w:r>
    </w:p>
    <w:p w14:paraId="38742AA7"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Thực hiện một đầu mối chỉ đạo chung với cơ cấu tổ chức, bộ máy tinh gọn và hoạt động hiệu lực, hiệu quả; giảm bớt đầu mối quản lý, nâng cao năng lực quản lý.</w:t>
      </w:r>
    </w:p>
    <w:p w14:paraId="5B952D98"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Phát huy tối đa hiệu quả cơ sở vật chất; nâng cao năng lực, tính chủ động trong thực hiện các nhiệm vụ chính trị của thành phố; nâng cao tính tự chủ trong hoạt động, quản lý, phù hợp với chỉ đạo của Trung ương, thành phố trong việc sắp xếp lại các đơn vị sự nghiệp công lập.</w:t>
      </w:r>
    </w:p>
    <w:p w14:paraId="050313C3"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2. Nguyên tắc</w:t>
      </w:r>
    </w:p>
    <w:p w14:paraId="6219D6C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Giữ nguyên hiện trạng số lượng viên chức, lao động hợp đồng theo Nghị định 111/2022/NĐ-CP ngày 30/12/2022 của Chính phủ về hợp đồng đối với một số loại công việc trong cơ quan hành chính và đơn vị sự nghiệp công lập; tài sản, tài chính, tài liệu, hồ sơ và các vấn đề khác có liên quan.</w:t>
      </w:r>
    </w:p>
    <w:p w14:paraId="1450D627"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Đảm bảo thực hiện tốt các nhiệm vụ trong từng lĩnh vực.</w:t>
      </w:r>
    </w:p>
    <w:p w14:paraId="7C344B70"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Việc quy định vị trí, chức năng, nhiệm vụ, quyền hạn và cơ cấu tổ chức của Trung tâm (Sau hợp nhất) phải thực hiện theo đúng các quy định của pháp luật (bao quát đầy đủ các chức năng, nhiệm vụ, quyền hạn của các Trung tâm). </w:t>
      </w:r>
    </w:p>
    <w:p w14:paraId="7D3F0D82"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Tạm dừng việc điều động, luân chuyển, bổ nhiệm, ký hợp đồng lao động mới tại các đơn vị cho đến khi sắp xếp xong tổ chức bộ máy của Trung tâm.</w:t>
      </w:r>
    </w:p>
    <w:p w14:paraId="76F61DF3"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Trong quá trình sắp xếp, tổ chức lại bộ máy phải đảm bảo chế độ, chính sách và quyền lợi cho viên chức và người lao động theo quy định.</w:t>
      </w:r>
    </w:p>
    <w:p w14:paraId="5AE7D881"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Về trụ sở, tài sản của các đơn vị hiện nay, trước mắt giao cho Trung tâm sau hợp nhất quản lý, sử dụng theo đúng quy định của pháp luật, không được điều chuyển, chuyển giao cho các cơ quan, đơn vị khác quản lý, sử dụng cho đến khi có chủ trương điều chuyển của Thành phố.</w:t>
      </w:r>
      <w:bookmarkStart w:id="63" w:name="bookmark140"/>
      <w:bookmarkStart w:id="64" w:name="bookmark138"/>
      <w:bookmarkStart w:id="65" w:name="bookmark139"/>
      <w:bookmarkStart w:id="66" w:name="bookmark141"/>
      <w:bookmarkEnd w:id="63"/>
    </w:p>
    <w:p w14:paraId="0B69B5FE"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 xml:space="preserve">3. Phạm vi, đối tượng </w:t>
      </w:r>
      <w:bookmarkEnd w:id="64"/>
      <w:bookmarkEnd w:id="65"/>
      <w:bookmarkEnd w:id="66"/>
    </w:p>
    <w:p w14:paraId="71777EAD"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Đề án quy định việc sắp xếp, tổ chức lại cơ cấu tổ chức của 02 đơn vị sự nghiệp trực thuộc cơ quan chuyên môn thuộc Ủy ban nhân dân tỉnh, Ủy ban nhân dân thành phố.</w:t>
      </w:r>
    </w:p>
    <w:p w14:paraId="1043B5E7"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Việc sắp xếp, tổ chức lại được thực hiện trên cơ sở hợp nhất </w:t>
      </w:r>
      <w:r w:rsidRPr="009F5182">
        <w:rPr>
          <w:color w:val="auto"/>
        </w:rPr>
        <w:t xml:space="preserve">nguyên trạng tổ chức bộ máy, viên chức, người lao động, tài chính, tài sản, hồ sơ, tài liệu và các nội dung khác có liên quan của </w:t>
      </w:r>
      <w:r w:rsidRPr="009F5182">
        <w:rPr>
          <w:color w:val="auto"/>
          <w:lang w:val="en-US"/>
        </w:rPr>
        <w:t>Trung tâm tư vấn đấu thầu Hải Phòng (thuộc Sở Tài chính thành phố Hải Phòng) và Trung tâm Tư vấn và Dịch vụ Tài chính Hải Dương (thuộc Sở Tài chính tỉnh Hải Dương).</w:t>
      </w:r>
    </w:p>
    <w:p w14:paraId="10A6068F"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rPr>
        <w:lastRenderedPageBreak/>
        <w:t xml:space="preserve">II. LOẠI HÌNH, TÊN GỌI ĐƠN VỊ SAU </w:t>
      </w:r>
      <w:r w:rsidRPr="009F5182">
        <w:rPr>
          <w:b/>
          <w:bCs/>
          <w:color w:val="auto"/>
          <w:lang w:val="en-US"/>
        </w:rPr>
        <w:t>HỢP NHẤT</w:t>
      </w:r>
    </w:p>
    <w:p w14:paraId="4C5652CC"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1. Về l</w:t>
      </w:r>
      <w:r w:rsidRPr="009F5182">
        <w:rPr>
          <w:b/>
          <w:bCs/>
          <w:color w:val="auto"/>
        </w:rPr>
        <w:t>oại hình của đơn vị mới</w:t>
      </w:r>
    </w:p>
    <w:p w14:paraId="26B33474" w14:textId="77777777" w:rsidR="00EA512A" w:rsidRPr="009F5182" w:rsidRDefault="00000000">
      <w:pPr>
        <w:pStyle w:val="Vnbnnidung0"/>
        <w:spacing w:before="120" w:line="360" w:lineRule="exact"/>
        <w:ind w:firstLine="567"/>
        <w:jc w:val="both"/>
        <w:rPr>
          <w:color w:val="auto"/>
          <w:lang w:val="en-US"/>
        </w:rPr>
      </w:pPr>
      <w:r w:rsidRPr="009F5182">
        <w:rPr>
          <w:color w:val="auto"/>
        </w:rPr>
        <w:t xml:space="preserve">Trung tâm Tư vấn và Dịch vụ </w:t>
      </w:r>
      <w:r w:rsidRPr="009F5182">
        <w:rPr>
          <w:color w:val="auto"/>
          <w:lang w:val="en-US"/>
        </w:rPr>
        <w:t>t</w:t>
      </w:r>
      <w:r w:rsidRPr="009F5182">
        <w:rPr>
          <w:color w:val="auto"/>
        </w:rPr>
        <w:t>ài chính Hải Phòng là đơn vị sự nghiệp công lập trực thuộc Sở Tài chính</w:t>
      </w:r>
      <w:r w:rsidRPr="009F5182">
        <w:rPr>
          <w:color w:val="auto"/>
          <w:lang w:val="en-US"/>
        </w:rPr>
        <w:t xml:space="preserve"> thành phố Hải Phòng (sau khi hợp nhất Sở Tài chính thành phố Hải Phòng và Sở Tài chính tỉnh Hải Dương)</w:t>
      </w:r>
      <w:r w:rsidRPr="009F5182">
        <w:rPr>
          <w:color w:val="auto"/>
        </w:rPr>
        <w:t>, hoạt động theo mô hình đơn vị sự nghiệp công lập tự đảm bảo chi thường xuyên</w:t>
      </w:r>
      <w:r w:rsidRPr="009F5182">
        <w:rPr>
          <w:color w:val="auto"/>
          <w:lang w:val="en-US"/>
        </w:rPr>
        <w:t xml:space="preserve"> (nhóm 2)</w:t>
      </w:r>
      <w:r w:rsidRPr="009F5182">
        <w:rPr>
          <w:color w:val="auto"/>
        </w:rPr>
        <w:t>.</w:t>
      </w:r>
    </w:p>
    <w:p w14:paraId="43EFFF89" w14:textId="77777777" w:rsidR="00EA512A" w:rsidRPr="009F5182" w:rsidRDefault="00000000">
      <w:pPr>
        <w:pStyle w:val="Vnbnnidung0"/>
        <w:spacing w:before="120" w:line="360" w:lineRule="exact"/>
        <w:ind w:firstLine="567"/>
        <w:jc w:val="both"/>
        <w:rPr>
          <w:b/>
          <w:bCs/>
          <w:color w:val="auto"/>
          <w:lang w:val="en-US"/>
        </w:rPr>
      </w:pPr>
      <w:bookmarkStart w:id="67" w:name="bookmark153"/>
      <w:bookmarkStart w:id="68" w:name="bookmark155"/>
      <w:bookmarkStart w:id="69" w:name="bookmark156"/>
      <w:bookmarkStart w:id="70" w:name="bookmark158"/>
      <w:bookmarkEnd w:id="67"/>
      <w:r w:rsidRPr="009F5182">
        <w:rPr>
          <w:b/>
          <w:bCs/>
          <w:color w:val="auto"/>
          <w:lang w:val="en-US"/>
        </w:rPr>
        <w:t xml:space="preserve">2. </w:t>
      </w:r>
      <w:r w:rsidRPr="009F5182">
        <w:rPr>
          <w:b/>
          <w:bCs/>
          <w:color w:val="auto"/>
        </w:rPr>
        <w:t>Về tên gọi của đơn vị mới sau khi hợp nhất</w:t>
      </w:r>
      <w:bookmarkEnd w:id="68"/>
      <w:bookmarkEnd w:id="69"/>
      <w:bookmarkEnd w:id="70"/>
    </w:p>
    <w:p w14:paraId="692B09DA" w14:textId="77777777" w:rsidR="00EA512A" w:rsidRPr="009F5182" w:rsidRDefault="00000000">
      <w:pPr>
        <w:pStyle w:val="Vnbnnidung0"/>
        <w:spacing w:before="120" w:line="360" w:lineRule="exact"/>
        <w:ind w:firstLine="580"/>
        <w:jc w:val="both"/>
        <w:rPr>
          <w:b/>
          <w:color w:val="auto"/>
          <w:spacing w:val="-10"/>
          <w:lang w:val="en-US"/>
        </w:rPr>
      </w:pPr>
      <w:r w:rsidRPr="009F5182">
        <w:rPr>
          <w:color w:val="auto"/>
          <w:spacing w:val="-10"/>
        </w:rPr>
        <w:t>Tên gọi:</w:t>
      </w:r>
      <w:r w:rsidRPr="009F5182">
        <w:rPr>
          <w:b/>
          <w:bCs/>
          <w:color w:val="auto"/>
          <w:spacing w:val="-10"/>
        </w:rPr>
        <w:t xml:space="preserve"> </w:t>
      </w:r>
      <w:r w:rsidRPr="009F5182">
        <w:rPr>
          <w:b/>
          <w:color w:val="auto"/>
          <w:spacing w:val="-10"/>
          <w:lang w:val="en-US"/>
        </w:rPr>
        <w:t>TRUNG TÂM TƯ VẤN VÀ DỊCH VỤ TÀI CHÍNH HẢI PHÒNG</w:t>
      </w:r>
    </w:p>
    <w:p w14:paraId="3325DD4B"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Cơ sở pháp lý về tên gọi:</w:t>
      </w:r>
      <w:bookmarkStart w:id="71" w:name="bookmark159"/>
      <w:bookmarkStart w:id="72" w:name="bookmark168"/>
      <w:bookmarkStart w:id="73" w:name="bookmark166"/>
      <w:bookmarkStart w:id="74" w:name="bookmark167"/>
      <w:bookmarkStart w:id="75" w:name="bookmark169"/>
      <w:bookmarkEnd w:id="71"/>
      <w:bookmarkEnd w:id="72"/>
    </w:p>
    <w:p w14:paraId="4EA74BB4" w14:textId="77777777" w:rsidR="00EA512A" w:rsidRPr="009F5182" w:rsidRDefault="00000000">
      <w:pPr>
        <w:pStyle w:val="Vnbnnidung0"/>
        <w:spacing w:before="120" w:line="360" w:lineRule="exact"/>
        <w:ind w:firstLine="567"/>
        <w:jc w:val="both"/>
        <w:rPr>
          <w:color w:val="auto"/>
          <w:lang w:val="en-US"/>
        </w:rPr>
      </w:pPr>
      <w:bookmarkStart w:id="76" w:name="_Hlk200915448"/>
      <w:r w:rsidRPr="009F5182">
        <w:rPr>
          <w:color w:val="auto"/>
          <w:lang w:val="en-US"/>
        </w:rPr>
        <w:t>- Các Quyết định của Uỷ ban nhân dân thành phố Hải Phòng: 619/QĐ-UBND ngày 15/4/2010 về việc thành lập Trung tâm Tư vấn đấu thầu Hải Phòng; số 220/QĐ-UBND ngày 02/02/2017 về việc bổ sung chức năng, nhiệm vụ và kiện toàn cơ cấu tổ chức Trung tâm Tư vấn đấu thầu Hải Phòng.</w:t>
      </w:r>
    </w:p>
    <w:p w14:paraId="031020D8"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Các Quyết định của Uỷ ban nhân dân tỉnh Hải Dương: số 4113/2004/QĐ-UBND ngày 14/10/2004 về việc thành lập Trung tâm Tư vấn - Dịch vụ về tài sản và Thẩm định giá; số 3079/QĐ-UBND ngày 27/8/2007 về việc đổi tên và quy định vị trí, chức năng, nhiệm vụ, quyền hạn, cơ cấu tổ chức Trung tâm Tư vấn và Dịch vụ Tài chính.</w:t>
      </w:r>
    </w:p>
    <w:bookmarkEnd w:id="73"/>
    <w:bookmarkEnd w:id="74"/>
    <w:bookmarkEnd w:id="75"/>
    <w:bookmarkEnd w:id="76"/>
    <w:p w14:paraId="1CC8B9E4" w14:textId="77777777" w:rsidR="00EA512A" w:rsidRPr="009F5182" w:rsidRDefault="00000000">
      <w:pPr>
        <w:pStyle w:val="Vnbnnidung0"/>
        <w:spacing w:before="120" w:line="360" w:lineRule="exact"/>
        <w:ind w:firstLine="567"/>
        <w:jc w:val="both"/>
        <w:rPr>
          <w:rFonts w:asciiTheme="minorHAnsi" w:hAnsiTheme="minorHAnsi"/>
          <w:b/>
          <w:bCs/>
          <w:color w:val="auto"/>
          <w:spacing w:val="-14"/>
          <w:lang w:val="en-US"/>
        </w:rPr>
      </w:pPr>
      <w:r w:rsidRPr="009F5182">
        <w:rPr>
          <w:b/>
          <w:bCs/>
          <w:color w:val="auto"/>
          <w:spacing w:val="-14"/>
          <w:lang w:val="en-US"/>
        </w:rPr>
        <w:t>III</w:t>
      </w:r>
      <w:r w:rsidRPr="009F5182">
        <w:rPr>
          <w:b/>
          <w:bCs/>
          <w:color w:val="auto"/>
          <w:spacing w:val="-14"/>
        </w:rPr>
        <w:t xml:space="preserve">. </w:t>
      </w:r>
      <w:r w:rsidRPr="009F5182">
        <w:rPr>
          <w:b/>
          <w:bCs/>
          <w:color w:val="auto"/>
          <w:spacing w:val="-14"/>
          <w:lang w:val="en-US"/>
        </w:rPr>
        <w:t xml:space="preserve"> </w:t>
      </w:r>
      <w:r w:rsidRPr="009F5182">
        <w:rPr>
          <w:rFonts w:ascii="Times New Roman Bold" w:hAnsi="Times New Roman Bold"/>
          <w:b/>
          <w:bCs/>
          <w:color w:val="auto"/>
          <w:spacing w:val="-14"/>
        </w:rPr>
        <w:t>CHỨC NĂNG, NHIỆM VỤ QUYỀN HẠN VÀ CƠ</w:t>
      </w:r>
      <w:r w:rsidRPr="009F5182">
        <w:rPr>
          <w:rFonts w:asciiTheme="minorHAnsi" w:hAnsiTheme="minorHAnsi"/>
          <w:b/>
          <w:bCs/>
          <w:color w:val="auto"/>
          <w:spacing w:val="-14"/>
          <w:lang w:val="en-US"/>
        </w:rPr>
        <w:t xml:space="preserve"> </w:t>
      </w:r>
      <w:r w:rsidRPr="009F5182">
        <w:rPr>
          <w:rFonts w:ascii="Times New Roman Bold" w:hAnsi="Times New Roman Bold"/>
          <w:b/>
          <w:bCs/>
          <w:color w:val="auto"/>
          <w:spacing w:val="-14"/>
        </w:rPr>
        <w:t>CẤU TỔ CHỨC</w:t>
      </w:r>
      <w:bookmarkStart w:id="77" w:name="bookmark172"/>
      <w:bookmarkStart w:id="78" w:name="bookmark170"/>
      <w:bookmarkStart w:id="79" w:name="bookmark171"/>
      <w:bookmarkStart w:id="80" w:name="bookmark173"/>
      <w:bookmarkEnd w:id="77"/>
    </w:p>
    <w:p w14:paraId="5B9014E1"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1. Về vị trí, chức năng</w:t>
      </w:r>
    </w:p>
    <w:p w14:paraId="417DDD4C"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1.1. Vị trí</w:t>
      </w:r>
    </w:p>
    <w:p w14:paraId="149F731F"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Trung tâm Tư vấn và Dịch vụ tài chính Hải Phòng (sau đây là Trung tâm) được thành lập trên cơ sở hợp nhất Trung tâm Tư vấn đấu thầu Hải Phòng và Trung tâm Tư vấn và Dịch vụ Tài chính Hải Dương.</w:t>
      </w:r>
    </w:p>
    <w:p w14:paraId="44101CD1"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Trung tâm là đơn vị sự nghiệp công lập tự bảo đảm chi thường xuyên (nhóm 2); có tư cách pháp nhân, có con dấu, tài khoản riêng và được mở tài khoản tại Kho bạc Nhà nước và Ngân hàng theo quy định của pháp luật. Trung tâm chịu sự quản lý trực tiếp, toàn diện của Sở Tài chính thành phố Hải Phòng, đồng thời chịu sự chỉ đạo về chuyên môn, nghiệp vụ của các ngành có liên quan. </w:t>
      </w:r>
    </w:p>
    <w:p w14:paraId="35073D30" w14:textId="77777777" w:rsidR="00B234A7" w:rsidRPr="00336ABD" w:rsidRDefault="00000000" w:rsidP="00B234A7">
      <w:pPr>
        <w:pStyle w:val="Vnbnnidung0"/>
        <w:spacing w:before="120" w:line="360" w:lineRule="exact"/>
        <w:ind w:firstLine="567"/>
        <w:jc w:val="both"/>
        <w:rPr>
          <w:b/>
          <w:bCs/>
          <w:i/>
          <w:iCs/>
          <w:color w:val="auto"/>
          <w:lang w:val="en-US"/>
        </w:rPr>
      </w:pPr>
      <w:r w:rsidRPr="00336ABD">
        <w:rPr>
          <w:b/>
          <w:bCs/>
          <w:i/>
          <w:iCs/>
          <w:color w:val="auto"/>
          <w:lang w:val="en-US"/>
        </w:rPr>
        <w:t>1.2. Chức năng</w:t>
      </w:r>
    </w:p>
    <w:p w14:paraId="1309CF16" w14:textId="63A21194" w:rsidR="0015412A" w:rsidRPr="00336ABD" w:rsidRDefault="0015412A" w:rsidP="00B234A7">
      <w:pPr>
        <w:pStyle w:val="Vnbnnidung0"/>
        <w:spacing w:before="120" w:line="360" w:lineRule="exact"/>
        <w:ind w:firstLine="567"/>
        <w:jc w:val="both"/>
        <w:rPr>
          <w:bCs/>
          <w:color w:val="auto"/>
          <w:lang w:val="en-US"/>
        </w:rPr>
      </w:pPr>
      <w:r w:rsidRPr="00336ABD">
        <w:rPr>
          <w:color w:val="auto"/>
          <w:lang w:val="nl-NL"/>
        </w:rPr>
        <w:t>Trung tâm có chức năng tổ chức thực hiện nhiệm vụ được cơ quan có thẩm quyền giao: thực hiện</w:t>
      </w:r>
      <w:r w:rsidRPr="00336ABD">
        <w:rPr>
          <w:color w:val="auto"/>
        </w:rPr>
        <w:t xml:space="preserve"> mua sắm tài sản thuộc danh mục mua sắm tập trung cấp quốc gia và cấp địa phương (trừ thuốc, thiết bị y tế, vật tư xét nghiệm)</w:t>
      </w:r>
      <w:r w:rsidRPr="00336ABD">
        <w:rPr>
          <w:color w:val="auto"/>
          <w:lang w:val="en-US"/>
        </w:rPr>
        <w:t>;</w:t>
      </w:r>
      <w:r w:rsidRPr="00336ABD">
        <w:rPr>
          <w:bCs/>
          <w:color w:val="auto"/>
        </w:rPr>
        <w:t xml:space="preserve"> </w:t>
      </w:r>
      <w:r w:rsidRPr="00336ABD">
        <w:rPr>
          <w:bCs/>
          <w:color w:val="auto"/>
          <w:lang w:val="en-US"/>
        </w:rPr>
        <w:t>q</w:t>
      </w:r>
      <w:r w:rsidRPr="00336ABD">
        <w:rPr>
          <w:bCs/>
          <w:color w:val="auto"/>
        </w:rPr>
        <w:t xml:space="preserve">uản lý tài sản nhà nước; </w:t>
      </w:r>
      <w:r w:rsidRPr="00336ABD">
        <w:rPr>
          <w:bCs/>
          <w:color w:val="auto"/>
          <w:lang w:val="en-US"/>
        </w:rPr>
        <w:t>tậ</w:t>
      </w:r>
      <w:r w:rsidRPr="00336ABD">
        <w:rPr>
          <w:bCs/>
          <w:color w:val="auto"/>
        </w:rPr>
        <w:t>p huấn, đào tạo, bồi dưỡng nghiệp vụ</w:t>
      </w:r>
      <w:r w:rsidRPr="00336ABD">
        <w:rPr>
          <w:bCs/>
          <w:color w:val="auto"/>
          <w:lang w:val="en-US"/>
        </w:rPr>
        <w:t xml:space="preserve"> cho cán bộ, công chức do Sở Tài chính giao nhiệm vụ hoặc đặt hàng; </w:t>
      </w:r>
      <w:r w:rsidRPr="00336ABD">
        <w:rPr>
          <w:bCs/>
          <w:color w:val="auto"/>
        </w:rPr>
        <w:t>Tiếp nhận</w:t>
      </w:r>
      <w:r w:rsidRPr="00336ABD">
        <w:rPr>
          <w:bCs/>
          <w:color w:val="auto"/>
          <w:lang w:val="en-US"/>
        </w:rPr>
        <w:t xml:space="preserve">, </w:t>
      </w:r>
      <w:r w:rsidRPr="00336ABD">
        <w:rPr>
          <w:bCs/>
          <w:color w:val="auto"/>
        </w:rPr>
        <w:t xml:space="preserve">kiểm tra hồ sơ đăng </w:t>
      </w:r>
      <w:r w:rsidRPr="00336ABD">
        <w:rPr>
          <w:bCs/>
          <w:color w:val="auto"/>
        </w:rPr>
        <w:lastRenderedPageBreak/>
        <w:t>ký thi cấp lần đầu</w:t>
      </w:r>
      <w:r w:rsidRPr="00336ABD">
        <w:rPr>
          <w:bCs/>
          <w:color w:val="auto"/>
          <w:lang w:val="en-US"/>
        </w:rPr>
        <w:t>,</w:t>
      </w:r>
      <w:r w:rsidRPr="00336ABD">
        <w:rPr>
          <w:bCs/>
          <w:color w:val="auto"/>
        </w:rPr>
        <w:t xml:space="preserve"> hồ sơ đăng ký cấp lại</w:t>
      </w:r>
      <w:r w:rsidRPr="00336ABD">
        <w:rPr>
          <w:bCs/>
          <w:color w:val="auto"/>
          <w:lang w:val="en-US"/>
        </w:rPr>
        <w:t>,</w:t>
      </w:r>
      <w:r w:rsidRPr="00336ABD">
        <w:rPr>
          <w:bCs/>
          <w:color w:val="auto"/>
        </w:rPr>
        <w:t xml:space="preserve"> hồ sơ đăng ký</w:t>
      </w:r>
      <w:r w:rsidRPr="00336ABD">
        <w:rPr>
          <w:bCs/>
          <w:color w:val="auto"/>
          <w:lang w:val="en-US"/>
        </w:rPr>
        <w:t xml:space="preserve"> cấp</w:t>
      </w:r>
      <w:r w:rsidRPr="00336ABD">
        <w:rPr>
          <w:bCs/>
          <w:color w:val="auto"/>
        </w:rPr>
        <w:t xml:space="preserve"> </w:t>
      </w:r>
      <w:r w:rsidRPr="00336ABD">
        <w:rPr>
          <w:bCs/>
          <w:color w:val="auto"/>
          <w:lang w:val="en-US"/>
        </w:rPr>
        <w:t>g</w:t>
      </w:r>
      <w:r w:rsidRPr="00336ABD">
        <w:rPr>
          <w:bCs/>
          <w:color w:val="auto"/>
        </w:rPr>
        <w:t>ia hạn chứng chỉ nghiệp vụ chuyên môn về đấu thầu và tổ chức thi nghiệp vụ chuyên môn về đấu th</w:t>
      </w:r>
      <w:r w:rsidRPr="00336ABD">
        <w:rPr>
          <w:bCs/>
          <w:color w:val="auto"/>
          <w:lang w:val="en-US"/>
        </w:rPr>
        <w:t>ầu.</w:t>
      </w:r>
      <w:r w:rsidR="00336ABD" w:rsidRPr="00336ABD">
        <w:rPr>
          <w:bCs/>
          <w:color w:val="auto"/>
          <w:lang w:val="en-US"/>
        </w:rPr>
        <w:t xml:space="preserve"> </w:t>
      </w:r>
      <w:r w:rsidRPr="00336ABD">
        <w:rPr>
          <w:bCs/>
          <w:color w:val="auto"/>
        </w:rPr>
        <w:t xml:space="preserve">Đồng thời thực hiện cung cấp các dịch vụ </w:t>
      </w:r>
      <w:r w:rsidRPr="00336ABD">
        <w:rPr>
          <w:bCs/>
          <w:color w:val="auto"/>
          <w:lang w:val="en-US"/>
        </w:rPr>
        <w:t xml:space="preserve">thu hoạt động </w:t>
      </w:r>
      <w:r w:rsidRPr="00336ABD">
        <w:rPr>
          <w:bCs/>
          <w:color w:val="auto"/>
        </w:rPr>
        <w:t>sự nghiệp</w:t>
      </w:r>
      <w:r w:rsidRPr="00336ABD">
        <w:rPr>
          <w:bCs/>
          <w:color w:val="auto"/>
          <w:lang w:val="en-US"/>
        </w:rPr>
        <w:t>:</w:t>
      </w:r>
      <w:r w:rsidRPr="00336ABD">
        <w:rPr>
          <w:bCs/>
          <w:color w:val="auto"/>
        </w:rPr>
        <w:t xml:space="preserve"> liên kết</w:t>
      </w:r>
      <w:r w:rsidRPr="00336ABD">
        <w:rPr>
          <w:bCs/>
          <w:color w:val="auto"/>
          <w:lang w:val="en-US"/>
        </w:rPr>
        <w:t xml:space="preserve"> dịch vụ</w:t>
      </w:r>
      <w:r w:rsidRPr="00336ABD">
        <w:rPr>
          <w:bCs/>
          <w:color w:val="auto"/>
        </w:rPr>
        <w:t xml:space="preserve"> </w:t>
      </w:r>
      <w:r w:rsidRPr="00336ABD">
        <w:rPr>
          <w:bCs/>
          <w:color w:val="auto"/>
          <w:lang w:val="en-US"/>
        </w:rPr>
        <w:t xml:space="preserve">tư vấn </w:t>
      </w:r>
      <w:r w:rsidRPr="00336ABD">
        <w:rPr>
          <w:bCs/>
          <w:color w:val="auto"/>
        </w:rPr>
        <w:t xml:space="preserve">thẩm định giá tài sản, </w:t>
      </w:r>
      <w:bookmarkStart w:id="81" w:name="_Hlk200708194"/>
      <w:r w:rsidRPr="00336ABD">
        <w:rPr>
          <w:bCs/>
          <w:color w:val="auto"/>
        </w:rPr>
        <w:t xml:space="preserve">dịch vụ </w:t>
      </w:r>
      <w:r w:rsidRPr="00336ABD">
        <w:rPr>
          <w:color w:val="auto"/>
          <w:lang w:val="en-US"/>
        </w:rPr>
        <w:t xml:space="preserve">tư vấn về đấu thầu </w:t>
      </w:r>
      <w:bookmarkEnd w:id="81"/>
      <w:r w:rsidRPr="00336ABD">
        <w:rPr>
          <w:bCs/>
          <w:color w:val="auto"/>
        </w:rPr>
        <w:t>và</w:t>
      </w:r>
      <w:r w:rsidRPr="00336ABD">
        <w:rPr>
          <w:bCs/>
          <w:color w:val="auto"/>
          <w:lang w:val="en-US"/>
        </w:rPr>
        <w:t xml:space="preserve"> tập huấn,</w:t>
      </w:r>
      <w:r w:rsidRPr="00336ABD">
        <w:rPr>
          <w:bCs/>
          <w:color w:val="auto"/>
        </w:rPr>
        <w:t xml:space="preserve"> đào tạo bồi dưỡng </w:t>
      </w:r>
      <w:r w:rsidRPr="00336ABD">
        <w:rPr>
          <w:bCs/>
          <w:color w:val="auto"/>
          <w:lang w:val="en-US"/>
        </w:rPr>
        <w:t xml:space="preserve">nghiệp vụ </w:t>
      </w:r>
      <w:r w:rsidRPr="00336ABD">
        <w:rPr>
          <w:bCs/>
          <w:color w:val="auto"/>
        </w:rPr>
        <w:t xml:space="preserve">cho các cơ quan, tổ chức và cá nhân có nhu cầu. </w:t>
      </w:r>
      <w:r w:rsidRPr="00336ABD">
        <w:rPr>
          <w:bCs/>
          <w:color w:val="auto"/>
          <w:lang w:val="en-US"/>
        </w:rPr>
        <w:t>T</w:t>
      </w:r>
      <w:r w:rsidRPr="00336ABD">
        <w:rPr>
          <w:bCs/>
          <w:color w:val="auto"/>
        </w:rPr>
        <w:t>hực hiện các nhiệm vụ khác do Uỷ ban nhân dân tỉnh và Giám đốc Sở Tài chính giao</w:t>
      </w:r>
      <w:r w:rsidRPr="00336ABD">
        <w:rPr>
          <w:bCs/>
          <w:color w:val="auto"/>
          <w:lang w:val="en-US"/>
        </w:rPr>
        <w:t>.</w:t>
      </w:r>
    </w:p>
    <w:p w14:paraId="3F79F1A0" w14:textId="77777777" w:rsidR="00EA512A" w:rsidRPr="00336ABD" w:rsidRDefault="00000000">
      <w:pPr>
        <w:pStyle w:val="Vnbnnidung0"/>
        <w:spacing w:before="120" w:line="360" w:lineRule="exact"/>
        <w:ind w:firstLine="567"/>
        <w:jc w:val="both"/>
        <w:rPr>
          <w:b/>
          <w:bCs/>
          <w:color w:val="auto"/>
          <w:lang w:val="en-US"/>
        </w:rPr>
      </w:pPr>
      <w:r w:rsidRPr="00336ABD">
        <w:rPr>
          <w:b/>
          <w:bCs/>
          <w:color w:val="auto"/>
          <w:lang w:val="en-US"/>
        </w:rPr>
        <w:t>2. Về nhiệm vụ, quyền hạn</w:t>
      </w:r>
      <w:bookmarkEnd w:id="78"/>
      <w:bookmarkEnd w:id="79"/>
      <w:bookmarkEnd w:id="80"/>
    </w:p>
    <w:p w14:paraId="1D2AC2E9" w14:textId="77777777" w:rsidR="00EA512A" w:rsidRPr="00336ABD" w:rsidRDefault="00000000">
      <w:pPr>
        <w:pStyle w:val="Vnbnnidung0"/>
        <w:spacing w:before="120" w:line="360" w:lineRule="exact"/>
        <w:ind w:firstLine="567"/>
        <w:jc w:val="both"/>
        <w:rPr>
          <w:bCs/>
          <w:color w:val="auto"/>
          <w:lang w:val="en-US"/>
        </w:rPr>
      </w:pPr>
      <w:r w:rsidRPr="00336ABD">
        <w:rPr>
          <w:bCs/>
          <w:color w:val="auto"/>
          <w:lang w:val="en-US"/>
        </w:rPr>
        <w:t>- Tổ chức thu thập và cung cấp thông tin về chính sách, pháp luật, chế độ quản lý cho các tổ chức, cá nhân trực tiếp quản lý, sử dụng tài sản nhà nước, quản lý tài chính về đất đai và bất động sản; thực hiện dịch vụ ứng dụng công nghệ thông tin và các dịch vụ khác phục vụ cho việc quản lý tài sản và bất động sản nhà nước.</w:t>
      </w:r>
    </w:p>
    <w:p w14:paraId="0C84302D" w14:textId="4D326180" w:rsidR="00EA512A" w:rsidRPr="00336ABD" w:rsidRDefault="00000000">
      <w:pPr>
        <w:pStyle w:val="Vnbnnidung0"/>
        <w:spacing w:before="120" w:line="360" w:lineRule="exact"/>
        <w:ind w:firstLine="567"/>
        <w:jc w:val="both"/>
        <w:rPr>
          <w:bCs/>
          <w:color w:val="auto"/>
          <w:lang w:val="en-US"/>
        </w:rPr>
      </w:pPr>
      <w:r w:rsidRPr="00336ABD">
        <w:rPr>
          <w:bCs/>
          <w:color w:val="auto"/>
          <w:lang w:val="en-US"/>
        </w:rPr>
        <w:t>- Thực hiện các dịch vụ liên quan đến thực hiện chính sách, chế độ quản lý tài sản nhà nước, quản lý tài chính về đất đai và bất động sản; thực hiện dịch vụ về bồi thường hỗ trợ và tái định cư từng dự án cụ thể</w:t>
      </w:r>
      <w:r w:rsidR="00336ABD" w:rsidRPr="00336ABD">
        <w:rPr>
          <w:bCs/>
          <w:color w:val="auto"/>
          <w:lang w:val="en-US"/>
        </w:rPr>
        <w:t>; thực hiện các dịch vụ khác liên quan đến quản lý tài sản nhà nước và bất động sản theo quy định của pháp</w:t>
      </w:r>
    </w:p>
    <w:p w14:paraId="4638E56B" w14:textId="77777777" w:rsidR="00EA512A" w:rsidRPr="00336ABD" w:rsidRDefault="00000000">
      <w:pPr>
        <w:pStyle w:val="Vnbnnidung0"/>
        <w:spacing w:before="120" w:line="360" w:lineRule="exact"/>
        <w:ind w:firstLine="567"/>
        <w:jc w:val="both"/>
        <w:rPr>
          <w:bCs/>
          <w:color w:val="auto"/>
          <w:lang w:val="en-US"/>
        </w:rPr>
      </w:pPr>
      <w:r w:rsidRPr="00336ABD">
        <w:rPr>
          <w:bCs/>
          <w:color w:val="auto"/>
          <w:lang w:val="en-US"/>
        </w:rPr>
        <w:t>- Tổ chức tiếp nhận, quản lý, khai thác tài sản nhà nước, đất đai và bất động sản thuộc sở hữu nhà nước theo quyết định của cơ quan có thẩm quyền.</w:t>
      </w:r>
    </w:p>
    <w:p w14:paraId="01A8F2AD" w14:textId="20B519CC" w:rsidR="00EA512A" w:rsidRPr="00336ABD" w:rsidRDefault="00000000">
      <w:pPr>
        <w:pStyle w:val="Vnbnnidung0"/>
        <w:spacing w:before="120" w:line="360" w:lineRule="exact"/>
        <w:ind w:firstLine="567"/>
        <w:jc w:val="both"/>
        <w:rPr>
          <w:bCs/>
          <w:color w:val="auto"/>
          <w:lang w:val="en-US"/>
        </w:rPr>
      </w:pPr>
      <w:r w:rsidRPr="00336ABD">
        <w:rPr>
          <w:bCs/>
          <w:color w:val="auto"/>
          <w:lang w:val="en-US"/>
        </w:rPr>
        <w:t>- Tổ chức tiếp nhận, bảo quản, sửa chữa, nâng cấp tài sản nhà nước từ cơ quan chức năng bàn giao theo quyết định của cơ quan nhà nước có thẩm quyền.</w:t>
      </w:r>
    </w:p>
    <w:p w14:paraId="799E1C68" w14:textId="77777777" w:rsidR="00336ABD" w:rsidRPr="009F5182" w:rsidRDefault="00336ABD" w:rsidP="00336ABD">
      <w:pPr>
        <w:pStyle w:val="Vnbnnidung0"/>
        <w:spacing w:before="120" w:line="360" w:lineRule="exact"/>
        <w:ind w:firstLine="567"/>
        <w:jc w:val="both"/>
        <w:rPr>
          <w:bCs/>
          <w:color w:val="auto"/>
          <w:lang w:val="en-US"/>
        </w:rPr>
      </w:pPr>
      <w:r w:rsidRPr="00336ABD">
        <w:rPr>
          <w:bCs/>
          <w:color w:val="auto"/>
          <w:lang w:val="en-US"/>
        </w:rPr>
        <w:t xml:space="preserve">- </w:t>
      </w:r>
      <w:r w:rsidRPr="00336ABD">
        <w:rPr>
          <w:color w:val="auto"/>
          <w:lang w:val="nl-NL"/>
        </w:rPr>
        <w:t xml:space="preserve">Thực hiện dịch vụ </w:t>
      </w:r>
      <w:r w:rsidRPr="00336ABD">
        <w:rPr>
          <w:color w:val="auto"/>
          <w:lang w:val="en-US"/>
        </w:rPr>
        <w:t xml:space="preserve">tư vấn về đấu thầu và các dịch vụ liên quan đấu thầu khác </w:t>
      </w:r>
      <w:r w:rsidRPr="00336ABD">
        <w:rPr>
          <w:color w:val="auto"/>
          <w:lang w:val="nl-NL"/>
        </w:rPr>
        <w:t>cho các cơ quan, đơn vị, tổ chức có nhu cầu thông qua hợp đồng dịch vụ và đảm bảo theo đúng quy định của Luật Đấu thầu;</w:t>
      </w:r>
      <w:r w:rsidRPr="009F5182">
        <w:rPr>
          <w:bCs/>
          <w:color w:val="auto"/>
          <w:lang w:val="en-US"/>
        </w:rPr>
        <w:t xml:space="preserve"> </w:t>
      </w:r>
    </w:p>
    <w:p w14:paraId="497284DA" w14:textId="6A9204A0"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Thực hiện các dịch vụ cung cấp thông tin, tư vấn về giá cả thị trường cho các tổ chức và cá nhân có nhu cầu; hợp tác, liên doanh, liên kết về thẩm định giá với các doanh nghiệp có chức năng thẩm định giá theo quy định của pháp luật.</w:t>
      </w:r>
    </w:p>
    <w:p w14:paraId="5B63248B" w14:textId="77777777" w:rsidR="0015412A" w:rsidRPr="009F5182" w:rsidRDefault="0015412A" w:rsidP="0015412A">
      <w:pPr>
        <w:pStyle w:val="Vnbnnidung0"/>
        <w:spacing w:before="120" w:line="360" w:lineRule="exact"/>
        <w:ind w:firstLine="567"/>
        <w:jc w:val="both"/>
        <w:rPr>
          <w:bCs/>
          <w:color w:val="auto"/>
          <w:lang w:val="en-US"/>
        </w:rPr>
      </w:pPr>
      <w:r w:rsidRPr="009F5182">
        <w:rPr>
          <w:bCs/>
          <w:color w:val="auto"/>
          <w:lang w:val="en-US"/>
        </w:rPr>
        <w:t>-</w:t>
      </w:r>
      <w:r w:rsidRPr="009F5182">
        <w:rPr>
          <w:color w:val="auto"/>
          <w:lang w:val="nl-NL"/>
        </w:rPr>
        <w:t xml:space="preserve"> Tổ chức các dịch vụ hướng dẫn, </w:t>
      </w:r>
      <w:r w:rsidRPr="009F5182">
        <w:rPr>
          <w:bCs/>
          <w:color w:val="auto"/>
          <w:lang w:val="en-US"/>
        </w:rPr>
        <w:t>tập huấn,</w:t>
      </w:r>
      <w:r w:rsidRPr="009F5182">
        <w:rPr>
          <w:bCs/>
          <w:color w:val="auto"/>
        </w:rPr>
        <w:t xml:space="preserve"> đào tạo</w:t>
      </w:r>
      <w:r w:rsidRPr="009F5182">
        <w:rPr>
          <w:bCs/>
          <w:color w:val="auto"/>
          <w:lang w:val="en-US"/>
        </w:rPr>
        <w:t>,</w:t>
      </w:r>
      <w:r w:rsidRPr="009F5182">
        <w:rPr>
          <w:bCs/>
          <w:color w:val="auto"/>
        </w:rPr>
        <w:t xml:space="preserve"> bồi dưỡng </w:t>
      </w:r>
      <w:r w:rsidRPr="009F5182">
        <w:rPr>
          <w:bCs/>
          <w:color w:val="auto"/>
          <w:lang w:val="en-US"/>
        </w:rPr>
        <w:t xml:space="preserve">nghiệp vụ </w:t>
      </w:r>
      <w:r w:rsidRPr="009F5182">
        <w:rPr>
          <w:bCs/>
          <w:color w:val="auto"/>
        </w:rPr>
        <w:t>cho các cơ quan, tổ chức và cá nhân có nhu cầu</w:t>
      </w:r>
      <w:r w:rsidRPr="009F5182">
        <w:rPr>
          <w:color w:val="auto"/>
          <w:lang w:val="nl-NL"/>
        </w:rPr>
        <w:t xml:space="preserve"> về pháp luật, chính sách và chuyên môn, nghiệp vụ quản lý tài sản nhà nước, quản lý tài chính </w:t>
      </w:r>
      <w:r w:rsidRPr="009F5182">
        <w:rPr>
          <w:bCs/>
          <w:color w:val="auto"/>
          <w:lang w:val="en-US"/>
        </w:rPr>
        <w:t>về đất đai và bất động sản.</w:t>
      </w:r>
    </w:p>
    <w:p w14:paraId="71BB487C" w14:textId="77777777"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Tổ chức thu tiền dịch vụ trong hoạt động của Trung tâm theo quy định của Nhà nước và của Thành phố.</w:t>
      </w:r>
    </w:p>
    <w:p w14:paraId="38D8B4A2" w14:textId="77777777"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Quản lý về tổ chức, biên chế, viên chức và hợp đồng lao động; về tài sản, tài chính của Trung tâm theo quy định của Nhà nước và của Thành phố.</w:t>
      </w:r>
    </w:p>
    <w:p w14:paraId="6C9680CB" w14:textId="77777777"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xml:space="preserve">- Thực hiện chế độ báo cáo định kỳ và đột xuất theo yêu cầu của các cơ </w:t>
      </w:r>
      <w:r w:rsidRPr="009F5182">
        <w:rPr>
          <w:bCs/>
          <w:color w:val="auto"/>
          <w:lang w:val="en-US"/>
        </w:rPr>
        <w:lastRenderedPageBreak/>
        <w:t>quan có liên quan.</w:t>
      </w:r>
    </w:p>
    <w:p w14:paraId="1E7E7380" w14:textId="77777777" w:rsidR="0015412A" w:rsidRPr="009F5182" w:rsidRDefault="0015412A" w:rsidP="0015412A">
      <w:pPr>
        <w:pStyle w:val="Vnbnnidung0"/>
        <w:spacing w:before="120" w:line="360" w:lineRule="exact"/>
        <w:ind w:firstLine="567"/>
        <w:jc w:val="both"/>
        <w:rPr>
          <w:bCs/>
          <w:color w:val="auto"/>
          <w:lang w:val="en-US"/>
        </w:rPr>
      </w:pPr>
      <w:r w:rsidRPr="009F5182">
        <w:rPr>
          <w:bCs/>
          <w:color w:val="auto"/>
          <w:lang w:val="en-US"/>
        </w:rPr>
        <w:t>- Thực hiện mua sắm tài sản thuộc danh mục mua sắm tập trung cấp quốc gia và cấp địa phương (</w:t>
      </w:r>
      <w:r w:rsidRPr="009F5182">
        <w:rPr>
          <w:bCs/>
          <w:color w:val="auto"/>
        </w:rPr>
        <w:t>trừ thuốc, vật tư y tế, dược liệu, hóa chất xét nghiệm, sinh phẩm chẩn đoán của ngành y tế</w:t>
      </w:r>
      <w:r w:rsidRPr="009F5182">
        <w:rPr>
          <w:bCs/>
          <w:color w:val="auto"/>
          <w:lang w:val="en-US"/>
        </w:rPr>
        <w:t>) thuộc phạm vi quản lý của Thành phố.</w:t>
      </w:r>
    </w:p>
    <w:p w14:paraId="64D7D2B2" w14:textId="7B726982" w:rsidR="00EA512A" w:rsidRPr="009F5182" w:rsidRDefault="0015412A" w:rsidP="0015412A">
      <w:pPr>
        <w:shd w:val="clear" w:color="auto" w:fill="FFFFFF"/>
        <w:spacing w:before="120" w:after="120" w:line="360" w:lineRule="exact"/>
        <w:ind w:firstLine="567"/>
        <w:jc w:val="both"/>
        <w:rPr>
          <w:rFonts w:ascii="Times New Roman" w:hAnsi="Times New Roman" w:cs="Times New Roman"/>
          <w:color w:val="auto"/>
          <w:sz w:val="28"/>
          <w:szCs w:val="28"/>
          <w:lang w:val="nl-NL"/>
        </w:rPr>
      </w:pPr>
      <w:r w:rsidRPr="009F5182">
        <w:rPr>
          <w:rFonts w:ascii="Times New Roman" w:hAnsi="Times New Roman" w:cs="Times New Roman"/>
          <w:color w:val="auto"/>
          <w:sz w:val="28"/>
          <w:szCs w:val="28"/>
          <w:lang w:val="nl-NL"/>
        </w:rPr>
        <w:t xml:space="preserve">- </w:t>
      </w:r>
      <w:r w:rsidRPr="009F5182">
        <w:rPr>
          <w:rFonts w:ascii="Times New Roman" w:hAnsi="Times New Roman" w:cs="Times New Roman"/>
          <w:bCs/>
          <w:color w:val="auto"/>
          <w:sz w:val="28"/>
          <w:szCs w:val="28"/>
        </w:rPr>
        <w:t>Tiếp nhận</w:t>
      </w:r>
      <w:r w:rsidRPr="009F5182">
        <w:rPr>
          <w:rFonts w:ascii="Times New Roman" w:hAnsi="Times New Roman" w:cs="Times New Roman"/>
          <w:bCs/>
          <w:color w:val="auto"/>
          <w:sz w:val="28"/>
          <w:szCs w:val="28"/>
          <w:lang w:val="en-US"/>
        </w:rPr>
        <w:t xml:space="preserve">, </w:t>
      </w:r>
      <w:r w:rsidRPr="009F5182">
        <w:rPr>
          <w:rFonts w:ascii="Times New Roman" w:hAnsi="Times New Roman" w:cs="Times New Roman"/>
          <w:bCs/>
          <w:color w:val="auto"/>
          <w:sz w:val="28"/>
          <w:szCs w:val="28"/>
        </w:rPr>
        <w:t>kiểm tra hồ sơ đăng ký thi cấp lần đầu</w:t>
      </w:r>
      <w:r w:rsidRPr="009F5182">
        <w:rPr>
          <w:rFonts w:ascii="Times New Roman" w:hAnsi="Times New Roman" w:cs="Times New Roman"/>
          <w:bCs/>
          <w:color w:val="auto"/>
          <w:sz w:val="28"/>
          <w:szCs w:val="28"/>
          <w:lang w:val="en-US"/>
        </w:rPr>
        <w:t>,</w:t>
      </w:r>
      <w:r w:rsidRPr="009F5182">
        <w:rPr>
          <w:rFonts w:ascii="Times New Roman" w:hAnsi="Times New Roman" w:cs="Times New Roman"/>
          <w:bCs/>
          <w:color w:val="auto"/>
          <w:sz w:val="28"/>
          <w:szCs w:val="28"/>
        </w:rPr>
        <w:t xml:space="preserve"> hồ sơ đăng ký cấp lại</w:t>
      </w:r>
      <w:r w:rsidRPr="009F5182">
        <w:rPr>
          <w:rFonts w:ascii="Times New Roman" w:hAnsi="Times New Roman" w:cs="Times New Roman"/>
          <w:bCs/>
          <w:color w:val="auto"/>
          <w:sz w:val="28"/>
          <w:szCs w:val="28"/>
          <w:lang w:val="en-US"/>
        </w:rPr>
        <w:t>,</w:t>
      </w:r>
      <w:r w:rsidRPr="009F5182">
        <w:rPr>
          <w:rFonts w:ascii="Times New Roman" w:hAnsi="Times New Roman" w:cs="Times New Roman"/>
          <w:bCs/>
          <w:color w:val="auto"/>
          <w:sz w:val="28"/>
          <w:szCs w:val="28"/>
        </w:rPr>
        <w:t xml:space="preserve"> hồ sơ đăng ký</w:t>
      </w:r>
      <w:r w:rsidRPr="009F5182">
        <w:rPr>
          <w:rFonts w:ascii="Times New Roman" w:hAnsi="Times New Roman" w:cs="Times New Roman"/>
          <w:bCs/>
          <w:color w:val="auto"/>
          <w:sz w:val="28"/>
          <w:szCs w:val="28"/>
          <w:lang w:val="en-US"/>
        </w:rPr>
        <w:t xml:space="preserve"> cấp</w:t>
      </w:r>
      <w:r w:rsidRPr="009F5182">
        <w:rPr>
          <w:rFonts w:ascii="Times New Roman" w:hAnsi="Times New Roman" w:cs="Times New Roman"/>
          <w:bCs/>
          <w:color w:val="auto"/>
          <w:sz w:val="28"/>
          <w:szCs w:val="28"/>
        </w:rPr>
        <w:t xml:space="preserve"> </w:t>
      </w:r>
      <w:r w:rsidRPr="009F5182">
        <w:rPr>
          <w:rFonts w:ascii="Times New Roman" w:hAnsi="Times New Roman" w:cs="Times New Roman"/>
          <w:bCs/>
          <w:color w:val="auto"/>
          <w:sz w:val="28"/>
          <w:szCs w:val="28"/>
          <w:lang w:val="en-US"/>
        </w:rPr>
        <w:t>g</w:t>
      </w:r>
      <w:r w:rsidRPr="009F5182">
        <w:rPr>
          <w:rFonts w:ascii="Times New Roman" w:hAnsi="Times New Roman" w:cs="Times New Roman"/>
          <w:bCs/>
          <w:color w:val="auto"/>
          <w:sz w:val="28"/>
          <w:szCs w:val="28"/>
        </w:rPr>
        <w:t>ia hạn chứng chỉ nghiệp vụ chuyên môn về đấu thầu và tổ chức thi nghiệp vụ chuyên môn về đấu th</w:t>
      </w:r>
      <w:r w:rsidRPr="009F5182">
        <w:rPr>
          <w:rFonts w:ascii="Times New Roman" w:hAnsi="Times New Roman" w:cs="Times New Roman"/>
          <w:bCs/>
          <w:color w:val="auto"/>
          <w:sz w:val="28"/>
          <w:szCs w:val="28"/>
          <w:lang w:val="en-US"/>
        </w:rPr>
        <w:t>ầu</w:t>
      </w:r>
      <w:r w:rsidRPr="009F5182">
        <w:rPr>
          <w:rFonts w:ascii="Times New Roman" w:hAnsi="Times New Roman" w:cs="Times New Roman"/>
          <w:color w:val="auto"/>
          <w:sz w:val="28"/>
          <w:szCs w:val="28"/>
          <w:lang w:val="nl-NL"/>
        </w:rPr>
        <w:t>.</w:t>
      </w:r>
    </w:p>
    <w:p w14:paraId="46BAE6AF" w14:textId="77777777" w:rsidR="00EA512A" w:rsidRPr="009F5182" w:rsidRDefault="00000000">
      <w:pPr>
        <w:shd w:val="clear" w:color="auto" w:fill="FFFFFF"/>
        <w:spacing w:before="120" w:after="120" w:line="360" w:lineRule="exact"/>
        <w:ind w:firstLine="580"/>
        <w:jc w:val="both"/>
        <w:rPr>
          <w:rFonts w:ascii="Times New Roman" w:hAnsi="Times New Roman" w:cs="Times New Roman"/>
          <w:color w:val="auto"/>
          <w:sz w:val="28"/>
          <w:szCs w:val="28"/>
          <w:lang w:val="nl-NL"/>
        </w:rPr>
      </w:pPr>
      <w:r w:rsidRPr="009F5182">
        <w:rPr>
          <w:rFonts w:ascii="Times New Roman" w:hAnsi="Times New Roman" w:cs="Times New Roman"/>
          <w:bCs/>
          <w:color w:val="auto"/>
          <w:sz w:val="28"/>
          <w:szCs w:val="28"/>
          <w:lang w:val="en-US"/>
        </w:rPr>
        <w:t>-</w:t>
      </w:r>
      <w:r w:rsidRPr="009F5182">
        <w:rPr>
          <w:rFonts w:ascii="Times New Roman" w:hAnsi="Times New Roman" w:cs="Times New Roman"/>
          <w:color w:val="auto"/>
          <w:sz w:val="28"/>
          <w:szCs w:val="28"/>
          <w:lang w:val="nl-NL"/>
        </w:rPr>
        <w:t xml:space="preserve"> Thực hiện các nhiệm vụ khác do Uỷ ban nhân dân thành phố và Giám đốc Sở giao.</w:t>
      </w:r>
      <w:bookmarkStart w:id="82" w:name="bookmark174"/>
      <w:bookmarkStart w:id="83" w:name="bookmark182"/>
      <w:bookmarkStart w:id="84" w:name="bookmark180"/>
      <w:bookmarkStart w:id="85" w:name="bookmark181"/>
      <w:bookmarkStart w:id="86" w:name="bookmark183"/>
      <w:bookmarkEnd w:id="82"/>
      <w:bookmarkEnd w:id="83"/>
    </w:p>
    <w:p w14:paraId="0B309042"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3. Về tổ chức bộ máy</w:t>
      </w:r>
      <w:bookmarkStart w:id="87" w:name="bookmark184"/>
      <w:bookmarkEnd w:id="84"/>
      <w:bookmarkEnd w:id="85"/>
      <w:bookmarkEnd w:id="86"/>
      <w:bookmarkEnd w:id="87"/>
    </w:p>
    <w:p w14:paraId="611AEECB" w14:textId="77777777" w:rsidR="00EA512A" w:rsidRPr="009F5182" w:rsidRDefault="00000000">
      <w:pPr>
        <w:pStyle w:val="Vnbnnidung0"/>
        <w:spacing w:before="120" w:line="360" w:lineRule="exact"/>
        <w:ind w:firstLine="567"/>
        <w:jc w:val="both"/>
        <w:rPr>
          <w:b/>
          <w:i/>
          <w:color w:val="auto"/>
        </w:rPr>
      </w:pPr>
      <w:r w:rsidRPr="009F5182">
        <w:rPr>
          <w:b/>
          <w:bCs/>
          <w:i/>
          <w:iCs/>
          <w:color w:val="auto"/>
          <w:lang w:val="en-US"/>
        </w:rPr>
        <w:t>3.1.</w:t>
      </w:r>
      <w:r w:rsidRPr="009F5182">
        <w:rPr>
          <w:b/>
          <w:bCs/>
          <w:color w:val="auto"/>
          <w:lang w:val="en-US"/>
        </w:rPr>
        <w:t xml:space="preserve"> </w:t>
      </w:r>
      <w:r w:rsidRPr="009F5182">
        <w:rPr>
          <w:b/>
          <w:i/>
          <w:color w:val="auto"/>
        </w:rPr>
        <w:t>Về lãnh đạo Trung tâm</w:t>
      </w:r>
    </w:p>
    <w:p w14:paraId="6147D223" w14:textId="77777777" w:rsidR="00EA512A" w:rsidRPr="009F5182" w:rsidRDefault="00000000">
      <w:pPr>
        <w:pStyle w:val="Vnbnnidung0"/>
        <w:spacing w:before="120" w:line="360" w:lineRule="exact"/>
        <w:ind w:firstLine="567"/>
        <w:jc w:val="both"/>
        <w:rPr>
          <w:bCs/>
          <w:color w:val="auto"/>
          <w:lang w:val="en-US"/>
        </w:rPr>
      </w:pPr>
      <w:bookmarkStart w:id="88" w:name="bookmark185"/>
      <w:bookmarkEnd w:id="88"/>
      <w:r w:rsidRPr="009F5182">
        <w:rPr>
          <w:bCs/>
          <w:color w:val="auto"/>
          <w:lang w:val="en-US"/>
        </w:rPr>
        <w:t>a) Về số lượng: Giám đốc và không quá 02 Phó Giám đốc.</w:t>
      </w:r>
    </w:p>
    <w:p w14:paraId="759AEC83" w14:textId="138641DF" w:rsidR="00D4232E" w:rsidRPr="009F5182" w:rsidRDefault="00D4232E" w:rsidP="00D4232E">
      <w:pPr>
        <w:pStyle w:val="Vnbnnidung0"/>
        <w:spacing w:before="120" w:line="360" w:lineRule="exact"/>
        <w:ind w:firstLine="567"/>
        <w:jc w:val="both"/>
        <w:rPr>
          <w:bCs/>
          <w:color w:val="auto"/>
          <w:lang w:val="en-US"/>
        </w:rPr>
      </w:pPr>
      <w:r w:rsidRPr="009F5182">
        <w:rPr>
          <w:bCs/>
          <w:color w:val="auto"/>
          <w:lang w:val="en-US"/>
        </w:rPr>
        <w:t>- Giám đốc là người đứng đầu Trung tâm, chịu trách nhiệm trước Giám đốc Sở Tài chính và trước pháp luật về toàn bộ hoạt động của Trung tâm và việc thực hiện nhiệm vụ, quyền hạn được giao.</w:t>
      </w:r>
    </w:p>
    <w:p w14:paraId="53704B82" w14:textId="77777777" w:rsidR="00D4232E" w:rsidRPr="009F5182" w:rsidRDefault="00D4232E" w:rsidP="00D4232E">
      <w:pPr>
        <w:pStyle w:val="Vnbnnidung0"/>
        <w:spacing w:before="120" w:line="360" w:lineRule="exact"/>
        <w:ind w:firstLine="567"/>
        <w:jc w:val="both"/>
        <w:rPr>
          <w:bCs/>
          <w:color w:val="auto"/>
          <w:lang w:val="en-US"/>
        </w:rPr>
      </w:pPr>
      <w:r w:rsidRPr="009F5182">
        <w:rPr>
          <w:bCs/>
          <w:color w:val="auto"/>
          <w:lang w:val="en-US"/>
        </w:rPr>
        <w:t>- Phó Giám đốc là người giúp Giám đốc chỉ đạo một số mặt công tác được giao, chịu trách nhiệm trước Giám đốc và trước pháp luật về các nhiệm vụ được phân công. Khi Giám đốc vắng mặt, một Phó Giám đốc được ủy nhiệm điều hành các hoạt động của Trung tâm.</w:t>
      </w:r>
    </w:p>
    <w:p w14:paraId="1B55743D" w14:textId="77777777" w:rsidR="00EA512A" w:rsidRPr="009F5182" w:rsidRDefault="00000000">
      <w:pPr>
        <w:pStyle w:val="Vnbnnidung0"/>
        <w:spacing w:before="120" w:line="360" w:lineRule="exact"/>
        <w:ind w:firstLine="567"/>
        <w:jc w:val="both"/>
        <w:rPr>
          <w:bCs/>
          <w:color w:val="auto"/>
          <w:lang w:val="en-US"/>
        </w:rPr>
      </w:pPr>
      <w:bookmarkStart w:id="89" w:name="bookmark186"/>
      <w:bookmarkEnd w:id="89"/>
      <w:r w:rsidRPr="009F5182">
        <w:rPr>
          <w:bCs/>
          <w:color w:val="auto"/>
          <w:lang w:val="en-US"/>
        </w:rPr>
        <w:t>b) Về hệ số phụ cấp chức vụ lãnh đạo:</w:t>
      </w:r>
    </w:p>
    <w:p w14:paraId="385914BD" w14:textId="77777777" w:rsidR="00EA512A" w:rsidRPr="009F5182" w:rsidRDefault="00000000">
      <w:pPr>
        <w:pStyle w:val="Vnbnnidung0"/>
        <w:spacing w:before="120" w:line="360" w:lineRule="exact"/>
        <w:ind w:firstLine="567"/>
        <w:jc w:val="both"/>
        <w:rPr>
          <w:bCs/>
          <w:color w:val="auto"/>
          <w:lang w:val="en-US"/>
        </w:rPr>
      </w:pPr>
      <w:bookmarkStart w:id="90" w:name="bookmark187"/>
      <w:bookmarkEnd w:id="90"/>
      <w:r w:rsidRPr="009F5182">
        <w:rPr>
          <w:bCs/>
          <w:color w:val="auto"/>
          <w:lang w:val="en-US"/>
        </w:rPr>
        <w:t xml:space="preserve">- Hiện nay, Giám đốc Trung tâm Tư vấn đấu thầu Hải Phòng hưởng phụ cấp chức vụ lãnh đạo hệ số 0,6 và Phó Giám đốc hưởng phụ cấp chức vụ lãnh đạo hệ số 0,4; Giám đốc Trung tâm Tư vấn và Dịch vụ Tài chính Hải Dương hưởng phụ cấp chức vụ lãnh đạo hệ số 0,7 và Phó Giám đốc hưởng phụ cấp chức vụ lãnh đạo hệ số 0,5. </w:t>
      </w:r>
    </w:p>
    <w:p w14:paraId="4C7D6290" w14:textId="10DCCA35"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Sở Tài chính đề xuất quy định về hệ số phụ cấp chức vụ của Giám đốc, Phó Giám đốc đơn vị sau hợp nhất</w:t>
      </w:r>
      <w:r w:rsidR="00C31340" w:rsidRPr="009F5182">
        <w:rPr>
          <w:bCs/>
          <w:color w:val="auto"/>
          <w:lang w:val="en-US"/>
        </w:rPr>
        <w:t xml:space="preserve"> tạm thời</w:t>
      </w:r>
      <w:r w:rsidRPr="009F5182">
        <w:rPr>
          <w:bCs/>
          <w:color w:val="auto"/>
          <w:lang w:val="en-US"/>
        </w:rPr>
        <w:t xml:space="preserve"> như sau:</w:t>
      </w:r>
    </w:p>
    <w:p w14:paraId="013B083B" w14:textId="6B7C6DD3"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Giám đốc hưởng phụ cấp chức vụ lãnh đạo hệ số 0,</w:t>
      </w:r>
      <w:r w:rsidR="009A1582" w:rsidRPr="009F5182">
        <w:rPr>
          <w:bCs/>
          <w:color w:val="auto"/>
          <w:lang w:val="en-US"/>
        </w:rPr>
        <w:t>6</w:t>
      </w:r>
      <w:r w:rsidRPr="009F5182">
        <w:rPr>
          <w:bCs/>
          <w:color w:val="auto"/>
          <w:lang w:val="en-US"/>
        </w:rPr>
        <w:t>.</w:t>
      </w:r>
    </w:p>
    <w:p w14:paraId="50B771B6" w14:textId="2A726761" w:rsidR="00EA512A" w:rsidRPr="009F5182" w:rsidRDefault="00000000">
      <w:pPr>
        <w:pStyle w:val="Vnbnnidung0"/>
        <w:spacing w:before="120" w:line="360" w:lineRule="exact"/>
        <w:ind w:firstLine="567"/>
        <w:jc w:val="both"/>
        <w:rPr>
          <w:bCs/>
          <w:color w:val="auto"/>
          <w:lang w:val="en-US"/>
        </w:rPr>
      </w:pPr>
      <w:r w:rsidRPr="009F5182">
        <w:rPr>
          <w:bCs/>
          <w:color w:val="auto"/>
          <w:lang w:val="en-US"/>
        </w:rPr>
        <w:t>+ Phó Giám đốc hưởng phụ cấp chức vụ lãnh đạo hệ số 0,</w:t>
      </w:r>
      <w:r w:rsidR="009A1582" w:rsidRPr="009F5182">
        <w:rPr>
          <w:bCs/>
          <w:color w:val="auto"/>
          <w:lang w:val="en-US"/>
        </w:rPr>
        <w:t>4</w:t>
      </w:r>
      <w:r w:rsidRPr="009F5182">
        <w:rPr>
          <w:bCs/>
          <w:color w:val="auto"/>
          <w:lang w:val="en-US"/>
        </w:rPr>
        <w:t>.</w:t>
      </w:r>
    </w:p>
    <w:p w14:paraId="63CD8D6E" w14:textId="386FC667" w:rsidR="00D57E9D" w:rsidRPr="009F5182" w:rsidRDefault="00D57E9D">
      <w:pPr>
        <w:pStyle w:val="Vnbnnidung0"/>
        <w:spacing w:before="120" w:line="360" w:lineRule="exact"/>
        <w:ind w:firstLine="567"/>
        <w:jc w:val="both"/>
        <w:rPr>
          <w:bCs/>
          <w:color w:val="auto"/>
          <w:lang w:val="en-US"/>
        </w:rPr>
      </w:pPr>
      <w:r w:rsidRPr="009F5182">
        <w:rPr>
          <w:bCs/>
          <w:color w:val="auto"/>
          <w:lang w:val="en-US"/>
        </w:rPr>
        <w:t xml:space="preserve">- Sau khi Ủy ban nhân dân thành phố ban hành Bảng hệ số phụ cấp chức vụ lãnh đạo đối với các cơ quan, đơn vị sự nghiệp công lập </w:t>
      </w:r>
      <w:r w:rsidR="007164A6" w:rsidRPr="009F5182">
        <w:rPr>
          <w:bCs/>
          <w:color w:val="auto"/>
          <w:lang w:val="en-US"/>
        </w:rPr>
        <w:t>mới</w:t>
      </w:r>
      <w:r w:rsidR="001911E8" w:rsidRPr="009F5182">
        <w:rPr>
          <w:bCs/>
          <w:color w:val="auto"/>
          <w:lang w:val="en-US"/>
        </w:rPr>
        <w:t xml:space="preserve">, </w:t>
      </w:r>
      <w:r w:rsidR="004B3C48" w:rsidRPr="009F5182">
        <w:rPr>
          <w:bCs/>
          <w:color w:val="auto"/>
          <w:lang w:val="en-US"/>
        </w:rPr>
        <w:t xml:space="preserve">Trung tâm </w:t>
      </w:r>
      <w:r w:rsidR="001911E8" w:rsidRPr="009F5182">
        <w:rPr>
          <w:bCs/>
          <w:color w:val="auto"/>
          <w:lang w:val="en-US"/>
        </w:rPr>
        <w:t xml:space="preserve">sẽ </w:t>
      </w:r>
      <w:r w:rsidR="002329CE" w:rsidRPr="009F5182">
        <w:rPr>
          <w:bCs/>
          <w:color w:val="auto"/>
          <w:lang w:val="en-US"/>
        </w:rPr>
        <w:t>điều chỉnh</w:t>
      </w:r>
      <w:r w:rsidR="001911E8" w:rsidRPr="009F5182">
        <w:rPr>
          <w:bCs/>
          <w:color w:val="auto"/>
          <w:lang w:val="en-US"/>
        </w:rPr>
        <w:t xml:space="preserve"> theo </w:t>
      </w:r>
      <w:r w:rsidR="00174883" w:rsidRPr="009F5182">
        <w:rPr>
          <w:bCs/>
          <w:color w:val="auto"/>
          <w:lang w:val="en-US"/>
        </w:rPr>
        <w:t>quy định</w:t>
      </w:r>
      <w:r w:rsidR="001911E8" w:rsidRPr="009F5182">
        <w:rPr>
          <w:bCs/>
          <w:color w:val="auto"/>
          <w:lang w:val="en-US"/>
        </w:rPr>
        <w:t>.</w:t>
      </w:r>
    </w:p>
    <w:p w14:paraId="458A98EB" w14:textId="711938A6" w:rsidR="00B234A7" w:rsidRPr="009F5182" w:rsidRDefault="00000000" w:rsidP="00B234A7">
      <w:pPr>
        <w:pStyle w:val="Vnbnnidung0"/>
        <w:spacing w:before="120" w:line="360" w:lineRule="exact"/>
        <w:ind w:firstLine="567"/>
        <w:jc w:val="both"/>
        <w:rPr>
          <w:bCs/>
          <w:color w:val="auto"/>
          <w:lang w:val="en-US"/>
        </w:rPr>
      </w:pPr>
      <w:r w:rsidRPr="009F5182">
        <w:rPr>
          <w:bCs/>
          <w:color w:val="auto"/>
          <w:lang w:val="en-US"/>
        </w:rPr>
        <w:t>Lãnh đạo đơn vị trước khi hợp nhất được bảo lưu hệ số phụ cấp chức vụ chênh lệch theo quy định.</w:t>
      </w:r>
      <w:bookmarkStart w:id="91" w:name="bookmark189"/>
      <w:bookmarkEnd w:id="91"/>
    </w:p>
    <w:p w14:paraId="4D64D30F" w14:textId="6013572B" w:rsidR="00CD6612" w:rsidRPr="009F5182" w:rsidRDefault="00000000" w:rsidP="00CD6612">
      <w:pPr>
        <w:pStyle w:val="Vnbnnidung0"/>
        <w:spacing w:before="120" w:line="360" w:lineRule="exact"/>
        <w:ind w:firstLine="567"/>
        <w:jc w:val="both"/>
        <w:rPr>
          <w:bCs/>
          <w:color w:val="auto"/>
          <w:lang w:val="en-US"/>
        </w:rPr>
      </w:pPr>
      <w:r w:rsidRPr="009F5182">
        <w:rPr>
          <w:bCs/>
          <w:color w:val="auto"/>
          <w:lang w:val="en-US"/>
        </w:rPr>
        <w:lastRenderedPageBreak/>
        <w:t xml:space="preserve">c) </w:t>
      </w:r>
      <w:r w:rsidR="00CD6612" w:rsidRPr="009F5182">
        <w:rPr>
          <w:bCs/>
          <w:color w:val="auto"/>
          <w:lang w:val="en-US"/>
        </w:rPr>
        <w:t>Việc bổ nhiệm, bổ nhiệm lại, cho thôi giữ chức vụ, từ chức, miễn nhiệm, điều động, luân chuyển, khen thưởng, kỷ luật và các chế độ, chính sách khác có liên quan đối với Giám đốc, Phó Giám đốc Trung tâm thực hiện theo quy định của pháp luật và theo ủy quyền, phân cấp quản lý cán bộ của thành phố.</w:t>
      </w:r>
    </w:p>
    <w:p w14:paraId="2A864B1F"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3.2. Về các bộ phận thuộc Trung tâm</w:t>
      </w:r>
    </w:p>
    <w:p w14:paraId="7CFCB149" w14:textId="71387AEC" w:rsidR="00EA512A" w:rsidRPr="009F5182" w:rsidRDefault="00000000">
      <w:pPr>
        <w:pStyle w:val="Vnbnnidung0"/>
        <w:spacing w:before="120" w:line="360" w:lineRule="exact"/>
        <w:ind w:firstLine="567"/>
        <w:jc w:val="both"/>
        <w:rPr>
          <w:bCs/>
          <w:color w:val="auto"/>
          <w:lang w:val="en-US"/>
        </w:rPr>
      </w:pPr>
      <w:r w:rsidRPr="009F5182">
        <w:rPr>
          <w:bCs/>
          <w:color w:val="auto"/>
          <w:lang w:val="en-US"/>
        </w:rPr>
        <w:t>Sở Tài chính đề xuất: Trung tâm sau khi sáp nhập có 0</w:t>
      </w:r>
      <w:r w:rsidR="00652865" w:rsidRPr="009F5182">
        <w:rPr>
          <w:bCs/>
          <w:color w:val="auto"/>
          <w:lang w:val="en-US"/>
        </w:rPr>
        <w:t>4</w:t>
      </w:r>
      <w:r w:rsidRPr="009F5182">
        <w:rPr>
          <w:bCs/>
          <w:color w:val="auto"/>
          <w:lang w:val="en-US"/>
        </w:rPr>
        <w:t xml:space="preserve"> bộ phận trực thuộc, đảm bảo tinh gọn bộ máy và đáp ứng yêu cầu thực hiện chức năng, nhiệm vụ được giao, bao gồm:</w:t>
      </w:r>
    </w:p>
    <w:p w14:paraId="052A333C" w14:textId="77777777" w:rsidR="00EA512A" w:rsidRPr="009F5182" w:rsidRDefault="00000000">
      <w:pPr>
        <w:pStyle w:val="Vnbnnidung0"/>
        <w:spacing w:before="120" w:line="360" w:lineRule="exact"/>
        <w:ind w:firstLine="567"/>
        <w:jc w:val="both"/>
        <w:rPr>
          <w:bCs/>
          <w:i/>
          <w:iCs/>
          <w:color w:val="auto"/>
          <w:lang w:val="en-US"/>
        </w:rPr>
      </w:pPr>
      <w:bookmarkStart w:id="92" w:name="bookmark191"/>
      <w:bookmarkStart w:id="93" w:name="bookmark192"/>
      <w:bookmarkEnd w:id="92"/>
      <w:bookmarkEnd w:id="93"/>
      <w:r w:rsidRPr="009F5182">
        <w:rPr>
          <w:bCs/>
          <w:color w:val="auto"/>
          <w:lang w:val="en-US"/>
        </w:rPr>
        <w:t xml:space="preserve">- Bộ phận Hành chính - Kế toán </w:t>
      </w:r>
      <w:r w:rsidRPr="009F5182">
        <w:rPr>
          <w:bCs/>
          <w:i/>
          <w:iCs/>
          <w:color w:val="auto"/>
          <w:lang w:val="en-US"/>
        </w:rPr>
        <w:t xml:space="preserve">(trên cơ sở hợp nhất bộ phận Hành chính - Quản trị, Trung tâm Tư vấn đấu thầu Hải Phòng với bộ phận Hành chính - Kế toán, Trung tâm Tư vấn và Dịch vụ tài chính Hải Dương). </w:t>
      </w:r>
    </w:p>
    <w:p w14:paraId="3EFC460F" w14:textId="063A773B" w:rsidR="00EA512A" w:rsidRPr="009F5182" w:rsidRDefault="00000000">
      <w:pPr>
        <w:pStyle w:val="Vnbnnidung0"/>
        <w:spacing w:before="120" w:line="360" w:lineRule="exact"/>
        <w:ind w:firstLine="567"/>
        <w:jc w:val="both"/>
        <w:rPr>
          <w:bCs/>
          <w:i/>
          <w:iCs/>
          <w:color w:val="auto"/>
          <w:lang w:val="en-US"/>
        </w:rPr>
      </w:pPr>
      <w:bookmarkStart w:id="94" w:name="bookmark193"/>
      <w:bookmarkEnd w:id="94"/>
      <w:r w:rsidRPr="009F5182">
        <w:rPr>
          <w:bCs/>
          <w:color w:val="auto"/>
          <w:lang w:val="en-US"/>
        </w:rPr>
        <w:t xml:space="preserve">- Bộ phận Tư vấn về giá </w:t>
      </w:r>
      <w:r w:rsidRPr="009F5182">
        <w:rPr>
          <w:bCs/>
          <w:i/>
          <w:iCs/>
          <w:color w:val="auto"/>
          <w:lang w:val="en-US"/>
        </w:rPr>
        <w:t>(trên cơ sở kế thừa bộ phận Tư vấn, dịch vụ về giá, Trung tâm Tư vấn và Dịch vụ tài chính Hải Dương).</w:t>
      </w:r>
    </w:p>
    <w:p w14:paraId="1B194299" w14:textId="2D380E90" w:rsidR="00526C1B" w:rsidRPr="009F5182" w:rsidRDefault="00000000">
      <w:pPr>
        <w:pStyle w:val="Vnbnnidung0"/>
        <w:spacing w:before="120" w:line="360" w:lineRule="exact"/>
        <w:ind w:firstLine="567"/>
        <w:jc w:val="both"/>
        <w:rPr>
          <w:bCs/>
          <w:i/>
          <w:iCs/>
          <w:color w:val="auto"/>
          <w:lang w:val="en-US"/>
        </w:rPr>
      </w:pPr>
      <w:bookmarkStart w:id="95" w:name="bookmark194"/>
      <w:bookmarkEnd w:id="95"/>
      <w:r w:rsidRPr="009F5182">
        <w:rPr>
          <w:bCs/>
          <w:color w:val="auto"/>
          <w:lang w:val="en-US"/>
        </w:rPr>
        <w:t xml:space="preserve">- Bộ phận Tư vấn về tài sản và đấu thầu </w:t>
      </w:r>
      <w:r w:rsidRPr="009F5182">
        <w:rPr>
          <w:bCs/>
          <w:i/>
          <w:iCs/>
          <w:color w:val="auto"/>
          <w:lang w:val="en-US"/>
        </w:rPr>
        <w:t>(</w:t>
      </w:r>
      <w:r w:rsidR="00526C1B" w:rsidRPr="009F5182">
        <w:rPr>
          <w:bCs/>
          <w:i/>
          <w:iCs/>
          <w:color w:val="auto"/>
          <w:lang w:val="en-US"/>
        </w:rPr>
        <w:t xml:space="preserve">trên cơ sở hợp nhất </w:t>
      </w:r>
      <w:r w:rsidR="003C7865" w:rsidRPr="009F5182">
        <w:rPr>
          <w:bCs/>
          <w:i/>
          <w:iCs/>
          <w:color w:val="auto"/>
          <w:lang w:val="en-US"/>
        </w:rPr>
        <w:t xml:space="preserve">bộ phận </w:t>
      </w:r>
      <w:r w:rsidR="00374133" w:rsidRPr="009F5182">
        <w:rPr>
          <w:bCs/>
          <w:i/>
          <w:iCs/>
          <w:color w:val="auto"/>
          <w:lang w:val="en-US"/>
        </w:rPr>
        <w:t xml:space="preserve">Tư vấn đấu thầu, Trung tâm Tư vấn đầu Hải Phòng với bộ phận </w:t>
      </w:r>
      <w:r w:rsidR="001F01BE" w:rsidRPr="009F5182">
        <w:rPr>
          <w:bCs/>
          <w:i/>
          <w:iCs/>
          <w:color w:val="auto"/>
          <w:lang w:val="en-US"/>
        </w:rPr>
        <w:t>Tư vấn, dịch vụ về tài sản và nhiệm vụ mua sắm tập trung thuộc bộ phân Hành chính - Kế toán, Trung tâm Tư vấn và Dịch vụ tài chính Hải Dương).</w:t>
      </w:r>
    </w:p>
    <w:p w14:paraId="0CB010FC" w14:textId="77777777" w:rsidR="00B35765" w:rsidRPr="009F5182" w:rsidRDefault="00000000">
      <w:pPr>
        <w:pStyle w:val="Vnbnnidung0"/>
        <w:spacing w:before="120" w:line="360" w:lineRule="exact"/>
        <w:ind w:firstLine="567"/>
        <w:jc w:val="both"/>
        <w:rPr>
          <w:bCs/>
          <w:i/>
          <w:iCs/>
          <w:color w:val="auto"/>
          <w:lang w:val="en-US"/>
        </w:rPr>
      </w:pPr>
      <w:r w:rsidRPr="009F5182">
        <w:rPr>
          <w:bCs/>
          <w:color w:val="auto"/>
          <w:lang w:val="en-US"/>
        </w:rPr>
        <w:t xml:space="preserve">- Bộ phận Đào tạo, tập huấn </w:t>
      </w:r>
      <w:r w:rsidRPr="009F5182">
        <w:rPr>
          <w:bCs/>
          <w:i/>
          <w:iCs/>
          <w:color w:val="auto"/>
          <w:lang w:val="en-US"/>
        </w:rPr>
        <w:t>(trên cơ sở</w:t>
      </w:r>
      <w:r w:rsidR="00B234A7" w:rsidRPr="009F5182">
        <w:rPr>
          <w:bCs/>
          <w:i/>
          <w:iCs/>
          <w:color w:val="auto"/>
          <w:lang w:val="en-US"/>
        </w:rPr>
        <w:t xml:space="preserve"> hợp nhất bộ phận Đào tạo nghiệp vụ đấu thầu, Trung tâm Tư vấn đấu thầu Hải Phòng</w:t>
      </w:r>
      <w:r w:rsidR="00B35765" w:rsidRPr="009F5182">
        <w:rPr>
          <w:bCs/>
          <w:i/>
          <w:iCs/>
          <w:color w:val="auto"/>
          <w:lang w:val="en-US"/>
        </w:rPr>
        <w:t xml:space="preserve"> với nhiệm vụ tập huấn, đào tạo bồi dưỡng nghiệp vụ thuộc bộ phận Hành chính - Kế toán, Trung tâm Tư vấn và Dịch vụ tài chính Hải Dương).</w:t>
      </w:r>
    </w:p>
    <w:p w14:paraId="259CAA5A" w14:textId="77777777" w:rsidR="00EA512A" w:rsidRPr="009F5182" w:rsidRDefault="00000000">
      <w:pPr>
        <w:pStyle w:val="Vnbnnidung0"/>
        <w:spacing w:before="120" w:line="360" w:lineRule="exact"/>
        <w:ind w:firstLine="567"/>
        <w:jc w:val="both"/>
        <w:rPr>
          <w:b/>
          <w:i/>
          <w:color w:val="auto"/>
          <w:lang w:val="en-US"/>
        </w:rPr>
      </w:pPr>
      <w:r w:rsidRPr="009F5182">
        <w:rPr>
          <w:b/>
          <w:i/>
          <w:iCs/>
          <w:color w:val="auto"/>
          <w:lang w:val="en-US"/>
        </w:rPr>
        <w:t>3.3.</w:t>
      </w:r>
      <w:r w:rsidRPr="009F5182">
        <w:rPr>
          <w:bCs/>
          <w:color w:val="auto"/>
          <w:lang w:val="en-US"/>
        </w:rPr>
        <w:t xml:space="preserve"> </w:t>
      </w:r>
      <w:r w:rsidRPr="009F5182">
        <w:rPr>
          <w:b/>
          <w:i/>
          <w:color w:val="auto"/>
        </w:rPr>
        <w:t>Các tổ chức đoàn thể trong Trung tâm</w:t>
      </w:r>
    </w:p>
    <w:p w14:paraId="0640159E" w14:textId="77777777" w:rsidR="00EA512A" w:rsidRPr="009F5182" w:rsidRDefault="00000000">
      <w:pPr>
        <w:pStyle w:val="Vnbnnidung0"/>
        <w:spacing w:before="120" w:line="360" w:lineRule="exact"/>
        <w:ind w:firstLine="567"/>
        <w:jc w:val="both"/>
        <w:rPr>
          <w:color w:val="auto"/>
          <w:lang w:val="en-US"/>
        </w:rPr>
      </w:pPr>
      <w:r w:rsidRPr="009F5182">
        <w:rPr>
          <w:color w:val="auto"/>
        </w:rPr>
        <w:t xml:space="preserve">- Tổ chức Đảng: Chi </w:t>
      </w:r>
      <w:r w:rsidRPr="009F5182">
        <w:rPr>
          <w:color w:val="auto"/>
          <w:lang w:val="en-US"/>
        </w:rPr>
        <w:t>b</w:t>
      </w:r>
      <w:r w:rsidRPr="009F5182">
        <w:rPr>
          <w:color w:val="auto"/>
        </w:rPr>
        <w:t xml:space="preserve">ộ Trung tâm Tư vấn và Dịch vụ </w:t>
      </w:r>
      <w:r w:rsidRPr="009F5182">
        <w:rPr>
          <w:color w:val="auto"/>
          <w:lang w:val="en-US"/>
        </w:rPr>
        <w:t>t</w:t>
      </w:r>
      <w:r w:rsidRPr="009F5182">
        <w:rPr>
          <w:color w:val="auto"/>
        </w:rPr>
        <w:t xml:space="preserve">ài chính </w:t>
      </w:r>
      <w:r w:rsidRPr="009F5182">
        <w:rPr>
          <w:color w:val="auto"/>
          <w:lang w:val="en-US"/>
        </w:rPr>
        <w:t xml:space="preserve">Hải Phòng </w:t>
      </w:r>
      <w:r w:rsidRPr="009F5182">
        <w:rPr>
          <w:color w:val="auto"/>
        </w:rPr>
        <w:t>gồm 1</w:t>
      </w:r>
      <w:r w:rsidRPr="009F5182">
        <w:rPr>
          <w:color w:val="auto"/>
          <w:lang w:val="en-US"/>
        </w:rPr>
        <w:t>5</w:t>
      </w:r>
      <w:r w:rsidRPr="009F5182">
        <w:rPr>
          <w:color w:val="auto"/>
        </w:rPr>
        <w:t xml:space="preserve"> </w:t>
      </w:r>
      <w:r w:rsidRPr="009F5182">
        <w:rPr>
          <w:color w:val="auto"/>
          <w:lang w:val="en-US"/>
        </w:rPr>
        <w:t>đ</w:t>
      </w:r>
      <w:r w:rsidRPr="009F5182">
        <w:rPr>
          <w:color w:val="auto"/>
        </w:rPr>
        <w:t>ảng viên. Trong đó, Bí thư là đồng chí Giám đốc Trung tâm.</w:t>
      </w:r>
    </w:p>
    <w:p w14:paraId="6389F67C" w14:textId="77777777" w:rsidR="00EA512A" w:rsidRPr="009F5182" w:rsidRDefault="00000000">
      <w:pPr>
        <w:pStyle w:val="Vnbnnidung0"/>
        <w:spacing w:before="120" w:line="360" w:lineRule="exact"/>
        <w:ind w:firstLine="567"/>
        <w:jc w:val="both"/>
        <w:rPr>
          <w:color w:val="auto"/>
          <w:lang w:val="en-US"/>
        </w:rPr>
      </w:pPr>
      <w:r w:rsidRPr="009F5182">
        <w:rPr>
          <w:color w:val="auto"/>
        </w:rPr>
        <w:t>- Tổ chức Công đoàn: Tổ công đoàn Trung tâm gồm 2</w:t>
      </w:r>
      <w:r w:rsidRPr="009F5182">
        <w:rPr>
          <w:color w:val="auto"/>
          <w:lang w:val="en-US"/>
        </w:rPr>
        <w:t>5</w:t>
      </w:r>
      <w:r w:rsidRPr="009F5182">
        <w:rPr>
          <w:color w:val="auto"/>
        </w:rPr>
        <w:t xml:space="preserve"> người.</w:t>
      </w:r>
    </w:p>
    <w:p w14:paraId="3EC1D3B4" w14:textId="77777777" w:rsidR="00EA512A" w:rsidRPr="009F5182" w:rsidRDefault="00000000">
      <w:pPr>
        <w:pStyle w:val="Vnbnnidung0"/>
        <w:spacing w:before="120" w:line="360" w:lineRule="exact"/>
        <w:ind w:firstLine="567"/>
        <w:jc w:val="both"/>
        <w:rPr>
          <w:color w:val="auto"/>
        </w:rPr>
      </w:pPr>
      <w:r w:rsidRPr="009F5182">
        <w:rPr>
          <w:color w:val="auto"/>
        </w:rPr>
        <w:t>- Đoàn viên thanh niên sinh hoạt chung với Đoàn TNCS Hồ Chí Minh Sở Tài chính.</w:t>
      </w:r>
    </w:p>
    <w:p w14:paraId="2CE3865F" w14:textId="77777777" w:rsidR="00EA512A" w:rsidRPr="009F5182" w:rsidRDefault="00000000">
      <w:pPr>
        <w:pStyle w:val="Vnbnnidung0"/>
        <w:spacing w:before="120" w:line="360" w:lineRule="exact"/>
        <w:ind w:firstLine="567"/>
        <w:jc w:val="both"/>
        <w:rPr>
          <w:b/>
          <w:bCs/>
          <w:color w:val="auto"/>
          <w:spacing w:val="-14"/>
          <w:lang w:val="en-US"/>
        </w:rPr>
      </w:pPr>
      <w:bookmarkStart w:id="96" w:name="bookmark196"/>
      <w:bookmarkStart w:id="97" w:name="bookmark199"/>
      <w:bookmarkStart w:id="98" w:name="bookmark201"/>
      <w:bookmarkEnd w:id="96"/>
      <w:bookmarkEnd w:id="97"/>
      <w:bookmarkEnd w:id="98"/>
      <w:r w:rsidRPr="009F5182">
        <w:rPr>
          <w:b/>
          <w:bCs/>
          <w:color w:val="auto"/>
          <w:spacing w:val="-14"/>
          <w:lang w:val="en-US"/>
        </w:rPr>
        <w:t>IV. CƠ CHẾ TÀI CHÍNH, HOẠT ĐỘNG VÀ MỨC ĐỘ TỰ CHỦ</w:t>
      </w:r>
    </w:p>
    <w:p w14:paraId="2FA6A628" w14:textId="77777777" w:rsidR="00EA512A" w:rsidRPr="009F5182" w:rsidRDefault="00000000">
      <w:pPr>
        <w:pStyle w:val="Vnbnnidung0"/>
        <w:spacing w:before="120" w:line="360" w:lineRule="exact"/>
        <w:ind w:firstLine="580"/>
        <w:jc w:val="both"/>
        <w:rPr>
          <w:color w:val="auto"/>
          <w:spacing w:val="-4"/>
          <w:lang w:val="en-US"/>
        </w:rPr>
      </w:pPr>
      <w:r w:rsidRPr="009F5182">
        <w:rPr>
          <w:bCs/>
          <w:color w:val="auto"/>
          <w:lang w:val="en-US"/>
        </w:rPr>
        <w:t>Trung tâm Tư vấn và Dịch vụ tài chính Hải Phòng</w:t>
      </w:r>
      <w:r w:rsidRPr="009F5182">
        <w:rPr>
          <w:color w:val="auto"/>
          <w:spacing w:val="-4"/>
        </w:rPr>
        <w:t xml:space="preserve"> </w:t>
      </w:r>
      <w:r w:rsidRPr="009F5182">
        <w:rPr>
          <w:color w:val="auto"/>
          <w:spacing w:val="-4"/>
          <w:lang w:val="en-US"/>
        </w:rPr>
        <w:t>là đ</w:t>
      </w:r>
      <w:r w:rsidRPr="009F5182">
        <w:rPr>
          <w:color w:val="auto"/>
          <w:spacing w:val="-4"/>
        </w:rPr>
        <w:t xml:space="preserve">ơn sự nghiệp công lập </w:t>
      </w:r>
      <w:r w:rsidRPr="009F5182">
        <w:rPr>
          <w:color w:val="auto"/>
          <w:spacing w:val="-4"/>
          <w:lang w:val="en-US"/>
        </w:rPr>
        <w:t>tự</w:t>
      </w:r>
      <w:r w:rsidRPr="009F5182">
        <w:rPr>
          <w:color w:val="auto"/>
          <w:spacing w:val="-4"/>
        </w:rPr>
        <w:t xml:space="preserve"> đảm bảo chi thường xuyên (đơn vị tự chủ nhóm 2).</w:t>
      </w:r>
    </w:p>
    <w:p w14:paraId="2741167D" w14:textId="77777777" w:rsidR="00EA512A" w:rsidRPr="009F5182" w:rsidRDefault="00000000">
      <w:pPr>
        <w:pStyle w:val="Vnbnnidung0"/>
        <w:spacing w:before="120" w:line="360" w:lineRule="exact"/>
        <w:ind w:firstLine="580"/>
        <w:jc w:val="both"/>
        <w:rPr>
          <w:color w:val="auto"/>
          <w:lang w:val="en-US"/>
        </w:rPr>
      </w:pPr>
      <w:r w:rsidRPr="009F5182">
        <w:rPr>
          <w:color w:val="auto"/>
        </w:rPr>
        <w:t xml:space="preserve">Kinh phí hoạt động của Trung tâm Tư vấn và Dịch vụ </w:t>
      </w:r>
      <w:r w:rsidRPr="009F5182">
        <w:rPr>
          <w:color w:val="auto"/>
          <w:lang w:val="en-US"/>
        </w:rPr>
        <w:t>t</w:t>
      </w:r>
      <w:r w:rsidRPr="009F5182">
        <w:rPr>
          <w:color w:val="auto"/>
        </w:rPr>
        <w:t xml:space="preserve">ài chính </w:t>
      </w:r>
      <w:r w:rsidRPr="009F5182">
        <w:rPr>
          <w:color w:val="auto"/>
          <w:lang w:val="en-US"/>
        </w:rPr>
        <w:t xml:space="preserve">Hải Phòng </w:t>
      </w:r>
      <w:r w:rsidRPr="009F5182">
        <w:rPr>
          <w:color w:val="auto"/>
        </w:rPr>
        <w:t>gồm các nguồn:</w:t>
      </w:r>
    </w:p>
    <w:p w14:paraId="0708779B" w14:textId="77777777" w:rsidR="00EA512A" w:rsidRPr="009F5182" w:rsidRDefault="00000000">
      <w:pPr>
        <w:pStyle w:val="Vnbnnidung0"/>
        <w:spacing w:before="120" w:line="360" w:lineRule="exact"/>
        <w:ind w:firstLine="580"/>
        <w:jc w:val="both"/>
        <w:rPr>
          <w:color w:val="auto"/>
          <w:lang w:val="en-US"/>
        </w:rPr>
      </w:pPr>
      <w:r w:rsidRPr="009F5182">
        <w:rPr>
          <w:color w:val="auto"/>
        </w:rPr>
        <w:t>- Nguồn kinh phí đặt hàng dịch vụ sự nghiệp công;</w:t>
      </w:r>
    </w:p>
    <w:p w14:paraId="6AE11FA4" w14:textId="77777777" w:rsidR="00EA512A" w:rsidRPr="009F5182" w:rsidRDefault="00000000">
      <w:pPr>
        <w:pStyle w:val="Vnbnnidung0"/>
        <w:spacing w:before="120" w:line="360" w:lineRule="exact"/>
        <w:ind w:firstLine="580"/>
        <w:jc w:val="both"/>
        <w:rPr>
          <w:color w:val="auto"/>
        </w:rPr>
      </w:pPr>
      <w:r w:rsidRPr="009F5182">
        <w:rPr>
          <w:color w:val="auto"/>
        </w:rPr>
        <w:t>- Nguồn kinh phí được Sở Tài chính cấp khi giao nhiệm vụ;</w:t>
      </w:r>
    </w:p>
    <w:p w14:paraId="5987C878" w14:textId="77777777" w:rsidR="00EA512A" w:rsidRPr="009F5182" w:rsidRDefault="00000000">
      <w:pPr>
        <w:pStyle w:val="Vnbnnidung0"/>
        <w:spacing w:before="120" w:line="360" w:lineRule="exact"/>
        <w:ind w:firstLine="580"/>
        <w:jc w:val="both"/>
        <w:rPr>
          <w:color w:val="auto"/>
        </w:rPr>
      </w:pPr>
      <w:r w:rsidRPr="009F5182">
        <w:rPr>
          <w:color w:val="auto"/>
        </w:rPr>
        <w:lastRenderedPageBreak/>
        <w:t>- Nguồn thu dịch vụ hoạt động sự nghiệp;</w:t>
      </w:r>
    </w:p>
    <w:p w14:paraId="49228107" w14:textId="77777777" w:rsidR="00EA512A" w:rsidRPr="009F5182" w:rsidRDefault="00000000">
      <w:pPr>
        <w:pStyle w:val="Vnbnnidung0"/>
        <w:spacing w:before="120" w:line="360" w:lineRule="exact"/>
        <w:ind w:firstLine="580"/>
        <w:jc w:val="both"/>
        <w:rPr>
          <w:color w:val="auto"/>
          <w:lang w:val="en-US"/>
        </w:rPr>
      </w:pPr>
      <w:r w:rsidRPr="009F5182">
        <w:rPr>
          <w:color w:val="auto"/>
        </w:rPr>
        <w:t>- Nguồn thu hợp pháp khác.</w:t>
      </w:r>
    </w:p>
    <w:p w14:paraId="4BBCD6CA"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rPr>
        <w:t xml:space="preserve">V. </w:t>
      </w:r>
      <w:r w:rsidRPr="009F5182">
        <w:rPr>
          <w:b/>
          <w:bCs/>
          <w:color w:val="auto"/>
          <w:lang w:val="en-US"/>
        </w:rPr>
        <w:t xml:space="preserve">VỊ TRÍ VIỆC LÀM, SỐ LƯỢNG NGƯỜI LÀM VIỆC </w:t>
      </w:r>
    </w:p>
    <w:p w14:paraId="2688D6C8" w14:textId="77777777"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1. Vị trí việc làm</w:t>
      </w:r>
    </w:p>
    <w:p w14:paraId="6A062446" w14:textId="6D1BA9A2" w:rsidR="00EA512A" w:rsidRPr="001005A2" w:rsidRDefault="00000000" w:rsidP="002623C6">
      <w:pPr>
        <w:pStyle w:val="Vnbnnidung0"/>
        <w:spacing w:before="120" w:line="360" w:lineRule="exact"/>
        <w:ind w:firstLine="580"/>
        <w:jc w:val="both"/>
        <w:rPr>
          <w:color w:val="auto"/>
          <w:lang w:val="en-US"/>
        </w:rPr>
      </w:pPr>
      <w:r w:rsidRPr="009F5182">
        <w:rPr>
          <w:bCs/>
          <w:color w:val="auto"/>
          <w:lang w:val="en-US"/>
        </w:rPr>
        <w:t>Căn cứ</w:t>
      </w:r>
      <w:r w:rsidR="00A02A9A" w:rsidRPr="009F5182">
        <w:rPr>
          <w:bCs/>
          <w:color w:val="auto"/>
          <w:lang w:val="en-US"/>
        </w:rPr>
        <w:t xml:space="preserve"> các</w:t>
      </w:r>
      <w:r w:rsidRPr="009F5182">
        <w:rPr>
          <w:bCs/>
          <w:color w:val="auto"/>
          <w:lang w:val="en-US"/>
        </w:rPr>
        <w:t xml:space="preserve"> Quyết định</w:t>
      </w:r>
      <w:r w:rsidR="00A02A9A" w:rsidRPr="009F5182">
        <w:rPr>
          <w:bCs/>
          <w:color w:val="auto"/>
          <w:lang w:val="en-US"/>
        </w:rPr>
        <w:t>:</w:t>
      </w:r>
      <w:r w:rsidRPr="009F5182">
        <w:rPr>
          <w:bCs/>
          <w:color w:val="auto"/>
          <w:lang w:val="en-US"/>
        </w:rPr>
        <w:t xml:space="preserve"> số 102/QĐ-TVĐT ngày 28/7/2023 của Trung tâm Tư vấn đấu thầu Hải Phòng về việc Phê duyệt Đề án vị trí việc làm của Trung tâm Tư vấn đấu thầu Hải Phòng</w:t>
      </w:r>
      <w:r w:rsidR="00A02A9A" w:rsidRPr="009F5182">
        <w:rPr>
          <w:bCs/>
          <w:color w:val="auto"/>
          <w:lang w:val="en-US"/>
        </w:rPr>
        <w:t xml:space="preserve">; </w:t>
      </w:r>
      <w:bookmarkStart w:id="99" w:name="bookmark220"/>
      <w:bookmarkStart w:id="100" w:name="bookmark224"/>
      <w:bookmarkEnd w:id="99"/>
      <w:bookmarkEnd w:id="100"/>
      <w:r w:rsidRPr="009F5182">
        <w:rPr>
          <w:bCs/>
          <w:color w:val="auto"/>
          <w:lang w:val="en-US"/>
        </w:rPr>
        <w:t>số 35/QĐ-TT ngày 29/03/2024 của Trung tâm Tư vấn và Dịch vụ Tài chính Hải Dương về việc Phê duyệt Đề án vị trí việc làm và cơ cấu viên chức theo chức danh nghề nghiệp của Trung tâm Tư vấn và Dịch vụ Tài chính Hải Dương</w:t>
      </w:r>
      <w:r w:rsidR="00A02A9A" w:rsidRPr="009F5182">
        <w:rPr>
          <w:bCs/>
          <w:color w:val="auto"/>
          <w:lang w:val="en-US"/>
        </w:rPr>
        <w:t xml:space="preserve"> và </w:t>
      </w:r>
      <w:r w:rsidR="00A02A9A" w:rsidRPr="009F5182">
        <w:rPr>
          <w:color w:val="auto"/>
        </w:rPr>
        <w:t>thực trạng đội ngũ viên chức</w:t>
      </w:r>
      <w:r w:rsidR="00A02A9A" w:rsidRPr="009F5182">
        <w:rPr>
          <w:color w:val="auto"/>
          <w:lang w:val="en-US"/>
        </w:rPr>
        <w:t xml:space="preserve">, </w:t>
      </w:r>
      <w:r w:rsidR="002D6F64" w:rsidRPr="009F5182">
        <w:rPr>
          <w:color w:val="auto"/>
          <w:lang w:val="en-US"/>
        </w:rPr>
        <w:t xml:space="preserve">số lượng </w:t>
      </w:r>
      <w:r w:rsidR="00A02A9A" w:rsidRPr="009F5182">
        <w:rPr>
          <w:color w:val="auto"/>
          <w:lang w:val="en-US"/>
        </w:rPr>
        <w:t>người lao động</w:t>
      </w:r>
      <w:r w:rsidR="00A02A9A" w:rsidRPr="009F5182">
        <w:rPr>
          <w:color w:val="auto"/>
        </w:rPr>
        <w:t xml:space="preserve"> theo vị trí việc làm được phê duyệt, </w:t>
      </w:r>
      <w:r w:rsidR="002D6F64" w:rsidRPr="009F5182">
        <w:rPr>
          <w:color w:val="auto"/>
          <w:lang w:val="en-US"/>
        </w:rPr>
        <w:t xml:space="preserve">lãnh </w:t>
      </w:r>
      <w:r w:rsidR="00A02A9A" w:rsidRPr="009F5182">
        <w:rPr>
          <w:color w:val="auto"/>
        </w:rPr>
        <w:t xml:space="preserve">đạo </w:t>
      </w:r>
      <w:r w:rsidR="002D6F64" w:rsidRPr="009F5182">
        <w:rPr>
          <w:color w:val="auto"/>
          <w:lang w:val="en-US"/>
        </w:rPr>
        <w:t xml:space="preserve">02 Trung tâm </w:t>
      </w:r>
      <w:r w:rsidR="00A02A9A" w:rsidRPr="009F5182">
        <w:rPr>
          <w:color w:val="auto"/>
        </w:rPr>
        <w:t xml:space="preserve">thống nhất dự kiến vị trí việc làm, biên chế </w:t>
      </w:r>
      <w:r w:rsidR="002D6F64" w:rsidRPr="009F5182">
        <w:rPr>
          <w:color w:val="auto"/>
          <w:lang w:val="en-US"/>
        </w:rPr>
        <w:t>viên chức</w:t>
      </w:r>
      <w:r w:rsidR="00A02A9A" w:rsidRPr="009F5182">
        <w:rPr>
          <w:color w:val="auto"/>
        </w:rPr>
        <w:t xml:space="preserve"> theo vị trí việc làm, cơ cấu công chức theo ngạch, bảo đảm phù hợp với chức năng, nhiệm vụ, quyền hạn của đơn vị mới.</w:t>
      </w:r>
      <w:r w:rsidR="001005A2">
        <w:rPr>
          <w:color w:val="auto"/>
          <w:lang w:val="en-US"/>
        </w:rPr>
        <w:t xml:space="preserve"> </w:t>
      </w:r>
    </w:p>
    <w:tbl>
      <w:tblPr>
        <w:tblW w:w="9188" w:type="dxa"/>
        <w:tblInd w:w="93" w:type="dxa"/>
        <w:tblLook w:val="04A0" w:firstRow="1" w:lastRow="0" w:firstColumn="1" w:lastColumn="0" w:noHBand="0" w:noVBand="1"/>
      </w:tblPr>
      <w:tblGrid>
        <w:gridCol w:w="779"/>
        <w:gridCol w:w="2967"/>
        <w:gridCol w:w="845"/>
        <w:gridCol w:w="1176"/>
        <w:gridCol w:w="1209"/>
        <w:gridCol w:w="1123"/>
        <w:gridCol w:w="1089"/>
      </w:tblGrid>
      <w:tr w:rsidR="009F5182" w:rsidRPr="009F5182" w14:paraId="025B3BB1" w14:textId="77777777">
        <w:trPr>
          <w:trHeight w:val="1422"/>
          <w:tblHeader/>
        </w:trPr>
        <w:tc>
          <w:tcPr>
            <w:tcW w:w="779" w:type="dxa"/>
            <w:vMerge w:val="restart"/>
            <w:tcBorders>
              <w:top w:val="single" w:sz="4" w:space="0" w:color="auto"/>
              <w:left w:val="single" w:sz="4" w:space="0" w:color="auto"/>
              <w:right w:val="single" w:sz="4" w:space="0" w:color="auto"/>
            </w:tcBorders>
            <w:shd w:val="clear" w:color="000000" w:fill="FFFFFF"/>
            <w:vAlign w:val="center"/>
            <w:hideMark/>
          </w:tcPr>
          <w:p w14:paraId="08AA7F81"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eastAsia="en-US" w:bidi="ar-SA"/>
              </w:rPr>
              <w:t>STT</w:t>
            </w:r>
          </w:p>
        </w:tc>
        <w:tc>
          <w:tcPr>
            <w:tcW w:w="2967" w:type="dxa"/>
            <w:vMerge w:val="restart"/>
            <w:tcBorders>
              <w:top w:val="single" w:sz="4" w:space="0" w:color="auto"/>
              <w:left w:val="nil"/>
              <w:right w:val="single" w:sz="4" w:space="0" w:color="auto"/>
            </w:tcBorders>
            <w:shd w:val="clear" w:color="000000" w:fill="FFFFFF"/>
            <w:vAlign w:val="center"/>
            <w:hideMark/>
          </w:tcPr>
          <w:p w14:paraId="0FEA24D3"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eastAsia="en-US" w:bidi="ar-SA"/>
              </w:rPr>
              <w:t>Cơ cấu đội ngũ</w:t>
            </w:r>
          </w:p>
        </w:tc>
        <w:tc>
          <w:tcPr>
            <w:tcW w:w="845" w:type="dxa"/>
            <w:vMerge w:val="restart"/>
            <w:tcBorders>
              <w:top w:val="single" w:sz="4" w:space="0" w:color="auto"/>
              <w:left w:val="nil"/>
              <w:right w:val="single" w:sz="4" w:space="0" w:color="auto"/>
            </w:tcBorders>
            <w:shd w:val="clear" w:color="000000" w:fill="FFFFFF"/>
            <w:vAlign w:val="center"/>
            <w:hideMark/>
          </w:tcPr>
          <w:p w14:paraId="2493658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eastAsia="en-US" w:bidi="ar-SA"/>
              </w:rPr>
              <w:t xml:space="preserve">Số </w:t>
            </w:r>
            <w:r w:rsidRPr="009F5182">
              <w:rPr>
                <w:rFonts w:ascii="Times New Roman" w:eastAsia="Times New Roman" w:hAnsi="Times New Roman" w:cs="Times New Roman"/>
                <w:b/>
                <w:bCs/>
                <w:color w:val="auto"/>
                <w:sz w:val="28"/>
                <w:szCs w:val="28"/>
                <w:lang w:val="en-US" w:eastAsia="en-US" w:bidi="ar-SA"/>
              </w:rPr>
              <w:t>vị trí việc làm</w:t>
            </w:r>
          </w:p>
        </w:tc>
        <w:tc>
          <w:tcPr>
            <w:tcW w:w="2385" w:type="dxa"/>
            <w:gridSpan w:val="2"/>
            <w:tcBorders>
              <w:top w:val="single" w:sz="4" w:space="0" w:color="auto"/>
              <w:left w:val="nil"/>
              <w:bottom w:val="single" w:sz="4" w:space="0" w:color="auto"/>
              <w:right w:val="single" w:sz="4" w:space="0" w:color="auto"/>
            </w:tcBorders>
            <w:vAlign w:val="center"/>
          </w:tcPr>
          <w:p w14:paraId="45AAD2B2"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rPr>
            </w:pPr>
            <w:r w:rsidRPr="009F5182">
              <w:rPr>
                <w:rFonts w:ascii="Times New Roman" w:eastAsia="Times New Roman" w:hAnsi="Times New Roman" w:cs="Times New Roman"/>
                <w:b/>
                <w:color w:val="auto"/>
                <w:sz w:val="28"/>
                <w:szCs w:val="28"/>
                <w:lang w:val="en-US"/>
              </w:rPr>
              <w:t>Số lượng người làm việc hiện có</w:t>
            </w:r>
          </w:p>
        </w:tc>
        <w:tc>
          <w:tcPr>
            <w:tcW w:w="1123" w:type="dxa"/>
            <w:vMerge w:val="restart"/>
            <w:tcBorders>
              <w:top w:val="single" w:sz="4" w:space="0" w:color="auto"/>
              <w:left w:val="single" w:sz="4" w:space="0" w:color="auto"/>
              <w:right w:val="single" w:sz="4" w:space="0" w:color="auto"/>
            </w:tcBorders>
            <w:shd w:val="clear" w:color="auto" w:fill="auto"/>
            <w:vAlign w:val="center"/>
            <w:hideMark/>
          </w:tcPr>
          <w:p w14:paraId="4561CAA9"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lang w:val="en-US"/>
              </w:rPr>
            </w:pPr>
            <w:r w:rsidRPr="009F5182">
              <w:rPr>
                <w:rFonts w:ascii="Times New Roman" w:eastAsia="Times New Roman" w:hAnsi="Times New Roman" w:cs="Times New Roman"/>
                <w:b/>
                <w:color w:val="auto"/>
                <w:sz w:val="28"/>
                <w:szCs w:val="28"/>
              </w:rPr>
              <w:t xml:space="preserve">Số lượng người làm việc </w:t>
            </w:r>
            <w:r w:rsidRPr="009F5182">
              <w:rPr>
                <w:rFonts w:ascii="Times New Roman" w:eastAsia="Times New Roman" w:hAnsi="Times New Roman" w:cs="Times New Roman"/>
                <w:b/>
                <w:color w:val="auto"/>
                <w:sz w:val="28"/>
                <w:szCs w:val="28"/>
                <w:lang w:val="en-US"/>
              </w:rPr>
              <w:t>sau hợp nhất</w:t>
            </w:r>
          </w:p>
        </w:tc>
        <w:tc>
          <w:tcPr>
            <w:tcW w:w="1089" w:type="dxa"/>
            <w:vMerge w:val="restart"/>
            <w:tcBorders>
              <w:top w:val="single" w:sz="4" w:space="0" w:color="auto"/>
              <w:left w:val="single" w:sz="4" w:space="0" w:color="auto"/>
              <w:right w:val="single" w:sz="4" w:space="0" w:color="auto"/>
            </w:tcBorders>
            <w:vAlign w:val="center"/>
          </w:tcPr>
          <w:p w14:paraId="53A8809F" w14:textId="77777777" w:rsidR="00EA512A" w:rsidRPr="009F5182" w:rsidRDefault="00000000">
            <w:pPr>
              <w:spacing w:before="120" w:after="120" w:line="360" w:lineRule="exact"/>
              <w:jc w:val="center"/>
              <w:rPr>
                <w:rFonts w:ascii="Times New Roman" w:eastAsia="Times New Roman" w:hAnsi="Times New Roman" w:cs="Times New Roman"/>
                <w:b/>
                <w:color w:val="auto"/>
                <w:sz w:val="28"/>
                <w:szCs w:val="28"/>
                <w:lang w:val="en-US"/>
              </w:rPr>
            </w:pPr>
            <w:r w:rsidRPr="009F5182">
              <w:rPr>
                <w:rFonts w:ascii="Times New Roman" w:eastAsia="Times New Roman" w:hAnsi="Times New Roman" w:cs="Times New Roman"/>
                <w:b/>
                <w:color w:val="auto"/>
                <w:sz w:val="28"/>
                <w:szCs w:val="28"/>
                <w:lang w:val="en-US"/>
              </w:rPr>
              <w:t>Ghi chú</w:t>
            </w:r>
          </w:p>
        </w:tc>
      </w:tr>
      <w:tr w:rsidR="009F5182" w:rsidRPr="009F5182" w14:paraId="128CBA7A" w14:textId="77777777">
        <w:trPr>
          <w:trHeight w:val="397"/>
          <w:tblHeader/>
        </w:trPr>
        <w:tc>
          <w:tcPr>
            <w:tcW w:w="779" w:type="dxa"/>
            <w:vMerge/>
            <w:tcBorders>
              <w:left w:val="single" w:sz="4" w:space="0" w:color="auto"/>
              <w:bottom w:val="single" w:sz="4" w:space="0" w:color="auto"/>
              <w:right w:val="single" w:sz="4" w:space="0" w:color="auto"/>
            </w:tcBorders>
            <w:shd w:val="clear" w:color="auto" w:fill="auto"/>
            <w:vAlign w:val="center"/>
          </w:tcPr>
          <w:p w14:paraId="010DA64F"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c>
          <w:tcPr>
            <w:tcW w:w="2967" w:type="dxa"/>
            <w:vMerge/>
            <w:tcBorders>
              <w:left w:val="nil"/>
              <w:bottom w:val="single" w:sz="4" w:space="0" w:color="auto"/>
              <w:right w:val="single" w:sz="4" w:space="0" w:color="auto"/>
            </w:tcBorders>
            <w:shd w:val="clear" w:color="auto" w:fill="auto"/>
            <w:vAlign w:val="center"/>
          </w:tcPr>
          <w:p w14:paraId="03B1D03D" w14:textId="77777777" w:rsidR="00EA512A" w:rsidRPr="009F5182" w:rsidRDefault="00EA512A">
            <w:pPr>
              <w:widowControl/>
              <w:spacing w:before="120" w:after="120" w:line="360" w:lineRule="exact"/>
              <w:jc w:val="both"/>
              <w:rPr>
                <w:rFonts w:ascii="Times New Roman" w:eastAsia="Times New Roman" w:hAnsi="Times New Roman" w:cs="Times New Roman"/>
                <w:b/>
                <w:bCs/>
                <w:color w:val="auto"/>
                <w:sz w:val="28"/>
                <w:szCs w:val="28"/>
                <w:lang w:val="en-US" w:eastAsia="en-US" w:bidi="ar-SA"/>
              </w:rPr>
            </w:pPr>
          </w:p>
        </w:tc>
        <w:tc>
          <w:tcPr>
            <w:tcW w:w="845" w:type="dxa"/>
            <w:vMerge/>
            <w:tcBorders>
              <w:left w:val="nil"/>
              <w:bottom w:val="single" w:sz="4" w:space="0" w:color="auto"/>
              <w:right w:val="single" w:sz="4" w:space="0" w:color="auto"/>
            </w:tcBorders>
            <w:shd w:val="clear" w:color="auto" w:fill="auto"/>
            <w:vAlign w:val="center"/>
          </w:tcPr>
          <w:p w14:paraId="578E6CB9"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c>
          <w:tcPr>
            <w:tcW w:w="1176" w:type="dxa"/>
            <w:tcBorders>
              <w:top w:val="single" w:sz="4" w:space="0" w:color="auto"/>
              <w:left w:val="nil"/>
              <w:bottom w:val="single" w:sz="4" w:space="0" w:color="auto"/>
              <w:right w:val="single" w:sz="4" w:space="0" w:color="auto"/>
            </w:tcBorders>
            <w:vAlign w:val="center"/>
          </w:tcPr>
          <w:p w14:paraId="0DEDE79B"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Hải Phòng</w:t>
            </w:r>
          </w:p>
        </w:tc>
        <w:tc>
          <w:tcPr>
            <w:tcW w:w="1209" w:type="dxa"/>
            <w:tcBorders>
              <w:top w:val="single" w:sz="4" w:space="0" w:color="auto"/>
              <w:left w:val="single" w:sz="4" w:space="0" w:color="auto"/>
              <w:bottom w:val="single" w:sz="4" w:space="0" w:color="auto"/>
              <w:right w:val="single" w:sz="4" w:space="0" w:color="auto"/>
            </w:tcBorders>
            <w:vAlign w:val="center"/>
          </w:tcPr>
          <w:p w14:paraId="7ADAEEA9"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Hải Dương</w:t>
            </w:r>
          </w:p>
        </w:tc>
        <w:tc>
          <w:tcPr>
            <w:tcW w:w="1123" w:type="dxa"/>
            <w:vMerge/>
            <w:tcBorders>
              <w:left w:val="single" w:sz="4" w:space="0" w:color="auto"/>
              <w:bottom w:val="single" w:sz="4" w:space="0" w:color="auto"/>
              <w:right w:val="single" w:sz="4" w:space="0" w:color="auto"/>
            </w:tcBorders>
            <w:shd w:val="clear" w:color="auto" w:fill="auto"/>
            <w:vAlign w:val="center"/>
          </w:tcPr>
          <w:p w14:paraId="3C02C2EE"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c>
          <w:tcPr>
            <w:tcW w:w="1089" w:type="dxa"/>
            <w:vMerge/>
            <w:tcBorders>
              <w:left w:val="single" w:sz="4" w:space="0" w:color="auto"/>
              <w:bottom w:val="single" w:sz="4" w:space="0" w:color="auto"/>
              <w:right w:val="single" w:sz="4" w:space="0" w:color="auto"/>
            </w:tcBorders>
          </w:tcPr>
          <w:p w14:paraId="50FCEFEA"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r>
      <w:tr w:rsidR="009F5182" w:rsidRPr="009F5182" w14:paraId="57D9DCFE"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BDAA553"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w:t>
            </w:r>
          </w:p>
        </w:tc>
        <w:tc>
          <w:tcPr>
            <w:tcW w:w="2967" w:type="dxa"/>
            <w:tcBorders>
              <w:top w:val="nil"/>
              <w:left w:val="nil"/>
              <w:bottom w:val="single" w:sz="4" w:space="0" w:color="auto"/>
              <w:right w:val="single" w:sz="4" w:space="0" w:color="auto"/>
            </w:tcBorders>
            <w:shd w:val="clear" w:color="auto" w:fill="auto"/>
            <w:vAlign w:val="center"/>
            <w:hideMark/>
          </w:tcPr>
          <w:p w14:paraId="4E05342C" w14:textId="77777777" w:rsidR="00EA512A" w:rsidRPr="009F5182" w:rsidRDefault="00000000">
            <w:pPr>
              <w:widowControl/>
              <w:spacing w:before="120" w:after="120" w:line="360" w:lineRule="exact"/>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lãnh đạo, quản lý</w:t>
            </w:r>
          </w:p>
        </w:tc>
        <w:tc>
          <w:tcPr>
            <w:tcW w:w="845" w:type="dxa"/>
            <w:tcBorders>
              <w:top w:val="nil"/>
              <w:left w:val="nil"/>
              <w:bottom w:val="single" w:sz="4" w:space="0" w:color="auto"/>
              <w:right w:val="single" w:sz="4" w:space="0" w:color="auto"/>
            </w:tcBorders>
            <w:shd w:val="clear" w:color="auto" w:fill="auto"/>
            <w:vAlign w:val="center"/>
            <w:hideMark/>
          </w:tcPr>
          <w:p w14:paraId="38AF5FB7"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w:t>
            </w:r>
          </w:p>
        </w:tc>
        <w:tc>
          <w:tcPr>
            <w:tcW w:w="1176" w:type="dxa"/>
            <w:tcBorders>
              <w:top w:val="single" w:sz="4" w:space="0" w:color="auto"/>
              <w:left w:val="nil"/>
              <w:bottom w:val="single" w:sz="4" w:space="0" w:color="auto"/>
              <w:right w:val="single" w:sz="4" w:space="0" w:color="auto"/>
            </w:tcBorders>
            <w:vAlign w:val="center"/>
          </w:tcPr>
          <w:p w14:paraId="3AF7C041"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2 </w:t>
            </w:r>
          </w:p>
        </w:tc>
        <w:tc>
          <w:tcPr>
            <w:tcW w:w="1209" w:type="dxa"/>
            <w:tcBorders>
              <w:top w:val="single" w:sz="4" w:space="0" w:color="auto"/>
              <w:left w:val="single" w:sz="4" w:space="0" w:color="auto"/>
              <w:bottom w:val="single" w:sz="4" w:space="0" w:color="auto"/>
              <w:right w:val="single" w:sz="4" w:space="0" w:color="auto"/>
            </w:tcBorders>
            <w:vAlign w:val="center"/>
          </w:tcPr>
          <w:p w14:paraId="4D97501C"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1B7D"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3 </w:t>
            </w:r>
          </w:p>
        </w:tc>
        <w:tc>
          <w:tcPr>
            <w:tcW w:w="1089" w:type="dxa"/>
            <w:tcBorders>
              <w:top w:val="single" w:sz="4" w:space="0" w:color="auto"/>
              <w:left w:val="single" w:sz="4" w:space="0" w:color="auto"/>
              <w:bottom w:val="single" w:sz="4" w:space="0" w:color="auto"/>
              <w:right w:val="single" w:sz="4" w:space="0" w:color="auto"/>
            </w:tcBorders>
          </w:tcPr>
          <w:p w14:paraId="49D051AB"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r>
      <w:tr w:rsidR="009F5182" w:rsidRPr="009F5182" w14:paraId="6B163C51"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BFFEE3D"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967" w:type="dxa"/>
            <w:tcBorders>
              <w:top w:val="nil"/>
              <w:left w:val="nil"/>
              <w:bottom w:val="single" w:sz="4" w:space="0" w:color="auto"/>
              <w:right w:val="single" w:sz="4" w:space="0" w:color="auto"/>
            </w:tcBorders>
            <w:shd w:val="clear" w:color="auto" w:fill="auto"/>
            <w:vAlign w:val="center"/>
            <w:hideMark/>
          </w:tcPr>
          <w:p w14:paraId="04637E91"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Giám đốc</w:t>
            </w:r>
          </w:p>
        </w:tc>
        <w:tc>
          <w:tcPr>
            <w:tcW w:w="845" w:type="dxa"/>
            <w:tcBorders>
              <w:top w:val="nil"/>
              <w:left w:val="nil"/>
              <w:bottom w:val="single" w:sz="4" w:space="0" w:color="auto"/>
              <w:right w:val="single" w:sz="4" w:space="0" w:color="auto"/>
            </w:tcBorders>
            <w:shd w:val="clear" w:color="auto" w:fill="auto"/>
            <w:vAlign w:val="center"/>
            <w:hideMark/>
          </w:tcPr>
          <w:p w14:paraId="77FB436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7D56F374"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209" w:type="dxa"/>
            <w:tcBorders>
              <w:top w:val="single" w:sz="4" w:space="0" w:color="auto"/>
              <w:left w:val="single" w:sz="4" w:space="0" w:color="auto"/>
              <w:bottom w:val="single" w:sz="4" w:space="0" w:color="auto"/>
              <w:right w:val="single" w:sz="4" w:space="0" w:color="auto"/>
            </w:tcBorders>
          </w:tcPr>
          <w:p w14:paraId="0BC6AC58"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E618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089" w:type="dxa"/>
            <w:tcBorders>
              <w:top w:val="single" w:sz="4" w:space="0" w:color="auto"/>
              <w:left w:val="single" w:sz="4" w:space="0" w:color="auto"/>
              <w:bottom w:val="single" w:sz="4" w:space="0" w:color="auto"/>
              <w:right w:val="single" w:sz="4" w:space="0" w:color="auto"/>
            </w:tcBorders>
          </w:tcPr>
          <w:p w14:paraId="0B80E678"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0D711182"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F14EE8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2967" w:type="dxa"/>
            <w:tcBorders>
              <w:top w:val="nil"/>
              <w:left w:val="nil"/>
              <w:bottom w:val="single" w:sz="4" w:space="0" w:color="auto"/>
              <w:right w:val="single" w:sz="4" w:space="0" w:color="auto"/>
            </w:tcBorders>
            <w:shd w:val="clear" w:color="auto" w:fill="auto"/>
            <w:vAlign w:val="center"/>
            <w:hideMark/>
          </w:tcPr>
          <w:p w14:paraId="710EA719"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Phó Giám đốc</w:t>
            </w:r>
          </w:p>
        </w:tc>
        <w:tc>
          <w:tcPr>
            <w:tcW w:w="845" w:type="dxa"/>
            <w:tcBorders>
              <w:top w:val="nil"/>
              <w:left w:val="nil"/>
              <w:bottom w:val="single" w:sz="4" w:space="0" w:color="auto"/>
              <w:right w:val="single" w:sz="4" w:space="0" w:color="auto"/>
            </w:tcBorders>
            <w:shd w:val="clear" w:color="auto" w:fill="auto"/>
            <w:vAlign w:val="center"/>
            <w:hideMark/>
          </w:tcPr>
          <w:p w14:paraId="5A2D5AE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1905FEDB"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209" w:type="dxa"/>
            <w:tcBorders>
              <w:top w:val="single" w:sz="4" w:space="0" w:color="auto"/>
              <w:left w:val="single" w:sz="4" w:space="0" w:color="auto"/>
              <w:bottom w:val="single" w:sz="4" w:space="0" w:color="auto"/>
              <w:right w:val="single" w:sz="4" w:space="0" w:color="auto"/>
            </w:tcBorders>
          </w:tcPr>
          <w:p w14:paraId="160ED959"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4F13D"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089" w:type="dxa"/>
            <w:tcBorders>
              <w:top w:val="single" w:sz="4" w:space="0" w:color="auto"/>
              <w:left w:val="single" w:sz="4" w:space="0" w:color="auto"/>
              <w:bottom w:val="single" w:sz="4" w:space="0" w:color="auto"/>
              <w:right w:val="single" w:sz="4" w:space="0" w:color="auto"/>
            </w:tcBorders>
          </w:tcPr>
          <w:p w14:paraId="02979D10"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64A0CCD1"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5B95F87"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II</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73928A78" w14:textId="77777777" w:rsidR="00EA512A" w:rsidRPr="009F5182" w:rsidRDefault="00000000">
            <w:pPr>
              <w:widowControl/>
              <w:spacing w:before="120" w:after="120" w:line="360" w:lineRule="exact"/>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chức danh nghề nghiệp chuyên ngành</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701EC" w14:textId="3F8A7603" w:rsidR="00EA512A" w:rsidRPr="001005A2" w:rsidRDefault="002623C6">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1005A2">
              <w:rPr>
                <w:rFonts w:ascii="Times New Roman" w:eastAsia="Times New Roman" w:hAnsi="Times New Roman" w:cs="Times New Roman"/>
                <w:b/>
                <w:bCs/>
                <w:color w:val="auto"/>
                <w:sz w:val="28"/>
                <w:szCs w:val="28"/>
                <w:lang w:val="en-US" w:eastAsia="en-US" w:bidi="ar-SA"/>
              </w:rPr>
              <w:t>3</w:t>
            </w:r>
          </w:p>
        </w:tc>
        <w:tc>
          <w:tcPr>
            <w:tcW w:w="1176" w:type="dxa"/>
            <w:tcBorders>
              <w:top w:val="single" w:sz="4" w:space="0" w:color="auto"/>
              <w:left w:val="nil"/>
              <w:bottom w:val="single" w:sz="4" w:space="0" w:color="auto"/>
              <w:right w:val="single" w:sz="4" w:space="0" w:color="auto"/>
            </w:tcBorders>
            <w:vAlign w:val="center"/>
          </w:tcPr>
          <w:p w14:paraId="6E719CF6"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w:t>
            </w:r>
          </w:p>
        </w:tc>
        <w:tc>
          <w:tcPr>
            <w:tcW w:w="1209" w:type="dxa"/>
            <w:tcBorders>
              <w:top w:val="single" w:sz="4" w:space="0" w:color="auto"/>
              <w:left w:val="single" w:sz="4" w:space="0" w:color="auto"/>
              <w:bottom w:val="single" w:sz="4" w:space="0" w:color="auto"/>
              <w:right w:val="single" w:sz="4" w:space="0" w:color="auto"/>
            </w:tcBorders>
            <w:vAlign w:val="center"/>
          </w:tcPr>
          <w:p w14:paraId="179F8E9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E0F32" w14:textId="5F0B80AF"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 1</w:t>
            </w:r>
            <w:r w:rsidR="002623C6" w:rsidRPr="009F5182">
              <w:rPr>
                <w:rFonts w:ascii="Times New Roman" w:eastAsia="Times New Roman" w:hAnsi="Times New Roman" w:cs="Times New Roman"/>
                <w:b/>
                <w:bCs/>
                <w:color w:val="auto"/>
                <w:sz w:val="28"/>
                <w:szCs w:val="28"/>
                <w:lang w:val="en-US" w:eastAsia="en-US" w:bidi="ar-SA"/>
              </w:rPr>
              <w:t>8</w:t>
            </w:r>
          </w:p>
        </w:tc>
        <w:tc>
          <w:tcPr>
            <w:tcW w:w="1089" w:type="dxa"/>
            <w:tcBorders>
              <w:top w:val="single" w:sz="4" w:space="0" w:color="auto"/>
              <w:left w:val="single" w:sz="4" w:space="0" w:color="auto"/>
              <w:bottom w:val="single" w:sz="4" w:space="0" w:color="auto"/>
              <w:right w:val="single" w:sz="4" w:space="0" w:color="auto"/>
            </w:tcBorders>
          </w:tcPr>
          <w:p w14:paraId="0509D0ED"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r>
      <w:tr w:rsidR="009F5182" w:rsidRPr="009F5182" w14:paraId="454FD476"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7DE5B0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7856BAA3"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Tư vấn về giá</w:t>
            </w:r>
          </w:p>
        </w:tc>
        <w:tc>
          <w:tcPr>
            <w:tcW w:w="845" w:type="dxa"/>
            <w:tcBorders>
              <w:top w:val="single" w:sz="4" w:space="0" w:color="auto"/>
              <w:left w:val="nil"/>
              <w:bottom w:val="single" w:sz="4" w:space="0" w:color="auto"/>
              <w:right w:val="single" w:sz="4" w:space="0" w:color="auto"/>
            </w:tcBorders>
            <w:shd w:val="clear" w:color="auto" w:fill="auto"/>
            <w:vAlign w:val="center"/>
          </w:tcPr>
          <w:p w14:paraId="3242E7AB" w14:textId="77777777" w:rsidR="00EA512A" w:rsidRPr="001005A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1005A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4BBE46B0"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vAlign w:val="center"/>
          </w:tcPr>
          <w:p w14:paraId="5DAAB74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6543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1089" w:type="dxa"/>
            <w:tcBorders>
              <w:top w:val="single" w:sz="4" w:space="0" w:color="auto"/>
              <w:left w:val="single" w:sz="4" w:space="0" w:color="auto"/>
              <w:bottom w:val="single" w:sz="4" w:space="0" w:color="auto"/>
              <w:right w:val="single" w:sz="4" w:space="0" w:color="auto"/>
            </w:tcBorders>
          </w:tcPr>
          <w:p w14:paraId="1A18D27D"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0727170A"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2967E8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2967" w:type="dxa"/>
            <w:tcBorders>
              <w:top w:val="nil"/>
              <w:left w:val="nil"/>
              <w:bottom w:val="single" w:sz="4" w:space="0" w:color="auto"/>
              <w:right w:val="single" w:sz="4" w:space="0" w:color="auto"/>
            </w:tcBorders>
            <w:shd w:val="clear" w:color="auto" w:fill="auto"/>
            <w:vAlign w:val="center"/>
            <w:hideMark/>
          </w:tcPr>
          <w:p w14:paraId="028185DF" w14:textId="60C5087C"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Tư vấn về tài sản và đấu thầu</w:t>
            </w:r>
          </w:p>
        </w:tc>
        <w:tc>
          <w:tcPr>
            <w:tcW w:w="845" w:type="dxa"/>
            <w:tcBorders>
              <w:top w:val="nil"/>
              <w:left w:val="nil"/>
              <w:bottom w:val="single" w:sz="4" w:space="0" w:color="auto"/>
              <w:right w:val="single" w:sz="4" w:space="0" w:color="auto"/>
            </w:tcBorders>
            <w:shd w:val="clear" w:color="auto" w:fill="auto"/>
            <w:vAlign w:val="center"/>
          </w:tcPr>
          <w:p w14:paraId="3DF97AA7" w14:textId="77777777" w:rsidR="00EA512A" w:rsidRPr="001005A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1005A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vAlign w:val="center"/>
          </w:tcPr>
          <w:p w14:paraId="26E32CD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209" w:type="dxa"/>
            <w:tcBorders>
              <w:top w:val="single" w:sz="4" w:space="0" w:color="auto"/>
              <w:left w:val="single" w:sz="4" w:space="0" w:color="auto"/>
              <w:bottom w:val="single" w:sz="4" w:space="0" w:color="auto"/>
              <w:right w:val="single" w:sz="4" w:space="0" w:color="auto"/>
            </w:tcBorders>
            <w:vAlign w:val="center"/>
          </w:tcPr>
          <w:p w14:paraId="743B17B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A378E"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10</w:t>
            </w:r>
          </w:p>
        </w:tc>
        <w:tc>
          <w:tcPr>
            <w:tcW w:w="1089" w:type="dxa"/>
            <w:tcBorders>
              <w:top w:val="single" w:sz="4" w:space="0" w:color="auto"/>
              <w:left w:val="single" w:sz="4" w:space="0" w:color="auto"/>
              <w:bottom w:val="single" w:sz="4" w:space="0" w:color="auto"/>
              <w:right w:val="single" w:sz="4" w:space="0" w:color="auto"/>
            </w:tcBorders>
          </w:tcPr>
          <w:p w14:paraId="1501F52A"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0D71AB38"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1AB98C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lastRenderedPageBreak/>
              <w:t>3</w:t>
            </w:r>
          </w:p>
        </w:tc>
        <w:tc>
          <w:tcPr>
            <w:tcW w:w="2967" w:type="dxa"/>
            <w:tcBorders>
              <w:top w:val="nil"/>
              <w:left w:val="nil"/>
              <w:bottom w:val="single" w:sz="4" w:space="0" w:color="auto"/>
              <w:right w:val="single" w:sz="4" w:space="0" w:color="auto"/>
            </w:tcBorders>
            <w:shd w:val="clear" w:color="auto" w:fill="auto"/>
            <w:vAlign w:val="center"/>
            <w:hideMark/>
          </w:tcPr>
          <w:p w14:paraId="2F0FC77B"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Tập huấn, đào tạo bồi dưỡng nghiệp vụ</w:t>
            </w:r>
          </w:p>
        </w:tc>
        <w:tc>
          <w:tcPr>
            <w:tcW w:w="845" w:type="dxa"/>
            <w:tcBorders>
              <w:top w:val="nil"/>
              <w:left w:val="nil"/>
              <w:bottom w:val="single" w:sz="4" w:space="0" w:color="auto"/>
              <w:right w:val="single" w:sz="4" w:space="0" w:color="auto"/>
            </w:tcBorders>
            <w:shd w:val="clear" w:color="auto" w:fill="auto"/>
            <w:vAlign w:val="center"/>
          </w:tcPr>
          <w:p w14:paraId="0B648957" w14:textId="77777777" w:rsidR="00EA512A" w:rsidRPr="001005A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1005A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vAlign w:val="center"/>
          </w:tcPr>
          <w:p w14:paraId="2AF575F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209" w:type="dxa"/>
            <w:tcBorders>
              <w:top w:val="single" w:sz="4" w:space="0" w:color="auto"/>
              <w:left w:val="single" w:sz="4" w:space="0" w:color="auto"/>
              <w:bottom w:val="single" w:sz="4" w:space="0" w:color="auto"/>
              <w:right w:val="single" w:sz="4" w:space="0" w:color="auto"/>
            </w:tcBorders>
            <w:vAlign w:val="center"/>
          </w:tcPr>
          <w:p w14:paraId="25BA864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D2E12" w14:textId="739A6B25" w:rsidR="00EA512A" w:rsidRPr="009F5182" w:rsidRDefault="002623C6">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1089" w:type="dxa"/>
            <w:tcBorders>
              <w:top w:val="single" w:sz="4" w:space="0" w:color="auto"/>
              <w:left w:val="single" w:sz="4" w:space="0" w:color="auto"/>
              <w:bottom w:val="single" w:sz="4" w:space="0" w:color="auto"/>
              <w:right w:val="single" w:sz="4" w:space="0" w:color="auto"/>
            </w:tcBorders>
          </w:tcPr>
          <w:p w14:paraId="179D6D2A" w14:textId="48EDB70E" w:rsidR="00EA512A" w:rsidRPr="009F5182" w:rsidRDefault="00000000">
            <w:pPr>
              <w:widowControl/>
              <w:spacing w:line="240" w:lineRule="exact"/>
              <w:jc w:val="center"/>
              <w:rPr>
                <w:rFonts w:ascii="Times New Roman" w:eastAsia="Times New Roman" w:hAnsi="Times New Roman" w:cs="Times New Roman"/>
                <w:color w:val="auto"/>
                <w:sz w:val="20"/>
                <w:szCs w:val="20"/>
                <w:lang w:val="en-US" w:eastAsia="en-US" w:bidi="ar-SA"/>
              </w:rPr>
            </w:pPr>
            <w:r w:rsidRPr="009F5182">
              <w:rPr>
                <w:rFonts w:ascii="Times New Roman" w:eastAsia="Times New Roman" w:hAnsi="Times New Roman" w:cs="Times New Roman"/>
                <w:color w:val="auto"/>
                <w:sz w:val="20"/>
                <w:szCs w:val="20"/>
                <w:lang w:val="en-US" w:eastAsia="en-US" w:bidi="ar-SA"/>
              </w:rPr>
              <w:t>NBLan dự kiến nghỉ hưu trước tuổi</w:t>
            </w:r>
            <w:r w:rsidR="002623C6" w:rsidRPr="009F5182">
              <w:rPr>
                <w:rFonts w:ascii="Times New Roman" w:eastAsia="Times New Roman" w:hAnsi="Times New Roman" w:cs="Times New Roman"/>
                <w:color w:val="auto"/>
                <w:sz w:val="20"/>
                <w:szCs w:val="20"/>
                <w:lang w:val="en-US" w:eastAsia="en-US" w:bidi="ar-SA"/>
              </w:rPr>
              <w:t>; Bổ sung VTThu</w:t>
            </w:r>
          </w:p>
        </w:tc>
      </w:tr>
      <w:tr w:rsidR="009F5182" w:rsidRPr="009F5182" w14:paraId="59C40906"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CC2375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III</w:t>
            </w:r>
          </w:p>
        </w:tc>
        <w:tc>
          <w:tcPr>
            <w:tcW w:w="2967" w:type="dxa"/>
            <w:tcBorders>
              <w:top w:val="nil"/>
              <w:left w:val="nil"/>
              <w:bottom w:val="single" w:sz="4" w:space="0" w:color="auto"/>
              <w:right w:val="single" w:sz="4" w:space="0" w:color="auto"/>
            </w:tcBorders>
            <w:shd w:val="clear" w:color="auto" w:fill="auto"/>
            <w:vAlign w:val="center"/>
            <w:hideMark/>
          </w:tcPr>
          <w:p w14:paraId="21D2070F" w14:textId="77777777" w:rsidR="00EA512A" w:rsidRPr="009F5182" w:rsidRDefault="00000000">
            <w:pPr>
              <w:widowControl/>
              <w:spacing w:before="120" w:after="120" w:line="360" w:lineRule="exact"/>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chức danh nghề nghiệp chuyên môn dùng chung</w:t>
            </w:r>
          </w:p>
        </w:tc>
        <w:tc>
          <w:tcPr>
            <w:tcW w:w="845" w:type="dxa"/>
            <w:tcBorders>
              <w:top w:val="nil"/>
              <w:left w:val="nil"/>
              <w:bottom w:val="single" w:sz="4" w:space="0" w:color="auto"/>
              <w:right w:val="single" w:sz="4" w:space="0" w:color="auto"/>
            </w:tcBorders>
            <w:shd w:val="clear" w:color="auto" w:fill="auto"/>
            <w:vAlign w:val="center"/>
            <w:hideMark/>
          </w:tcPr>
          <w:p w14:paraId="116586FF"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6</w:t>
            </w:r>
          </w:p>
        </w:tc>
        <w:tc>
          <w:tcPr>
            <w:tcW w:w="1176" w:type="dxa"/>
            <w:tcBorders>
              <w:top w:val="single" w:sz="4" w:space="0" w:color="auto"/>
              <w:left w:val="nil"/>
              <w:bottom w:val="single" w:sz="4" w:space="0" w:color="auto"/>
              <w:right w:val="single" w:sz="4" w:space="0" w:color="auto"/>
            </w:tcBorders>
            <w:vAlign w:val="center"/>
          </w:tcPr>
          <w:p w14:paraId="7EF88F1E"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1209" w:type="dxa"/>
            <w:tcBorders>
              <w:top w:val="single" w:sz="4" w:space="0" w:color="auto"/>
              <w:left w:val="single" w:sz="4" w:space="0" w:color="auto"/>
              <w:bottom w:val="single" w:sz="4" w:space="0" w:color="auto"/>
              <w:right w:val="single" w:sz="4" w:space="0" w:color="auto"/>
            </w:tcBorders>
            <w:vAlign w:val="center"/>
          </w:tcPr>
          <w:p w14:paraId="209771BA"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2C1E9" w14:textId="46C4039A" w:rsidR="00EA512A" w:rsidRPr="009F5182" w:rsidRDefault="002623C6">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3</w:t>
            </w:r>
          </w:p>
        </w:tc>
        <w:tc>
          <w:tcPr>
            <w:tcW w:w="1089" w:type="dxa"/>
            <w:tcBorders>
              <w:top w:val="single" w:sz="4" w:space="0" w:color="auto"/>
              <w:left w:val="single" w:sz="4" w:space="0" w:color="auto"/>
              <w:bottom w:val="single" w:sz="4" w:space="0" w:color="auto"/>
              <w:right w:val="single" w:sz="4" w:space="0" w:color="auto"/>
            </w:tcBorders>
          </w:tcPr>
          <w:p w14:paraId="38060394"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r>
      <w:tr w:rsidR="009F5182" w:rsidRPr="009F5182" w14:paraId="5C954621"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09B173A"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967" w:type="dxa"/>
            <w:tcBorders>
              <w:top w:val="nil"/>
              <w:left w:val="nil"/>
              <w:bottom w:val="single" w:sz="4" w:space="0" w:color="auto"/>
              <w:right w:val="single" w:sz="4" w:space="0" w:color="auto"/>
            </w:tcBorders>
            <w:shd w:val="clear" w:color="auto" w:fill="auto"/>
            <w:vAlign w:val="center"/>
            <w:hideMark/>
          </w:tcPr>
          <w:p w14:paraId="68D6E30F"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Phụ trách Kế toán</w:t>
            </w:r>
          </w:p>
        </w:tc>
        <w:tc>
          <w:tcPr>
            <w:tcW w:w="845" w:type="dxa"/>
            <w:tcBorders>
              <w:top w:val="nil"/>
              <w:left w:val="nil"/>
              <w:bottom w:val="single" w:sz="4" w:space="0" w:color="auto"/>
              <w:right w:val="single" w:sz="4" w:space="0" w:color="auto"/>
            </w:tcBorders>
            <w:shd w:val="clear" w:color="auto" w:fill="auto"/>
            <w:vAlign w:val="center"/>
            <w:hideMark/>
          </w:tcPr>
          <w:p w14:paraId="16D1B23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05AF5DF9"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vAlign w:val="center"/>
          </w:tcPr>
          <w:p w14:paraId="33B4D97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6C8E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089" w:type="dxa"/>
            <w:tcBorders>
              <w:top w:val="single" w:sz="4" w:space="0" w:color="auto"/>
              <w:left w:val="single" w:sz="4" w:space="0" w:color="auto"/>
              <w:bottom w:val="single" w:sz="4" w:space="0" w:color="auto"/>
              <w:right w:val="single" w:sz="4" w:space="0" w:color="auto"/>
            </w:tcBorders>
          </w:tcPr>
          <w:p w14:paraId="6B55FB44"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2ECAB7CD"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5B04584"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2967" w:type="dxa"/>
            <w:tcBorders>
              <w:top w:val="nil"/>
              <w:left w:val="nil"/>
              <w:bottom w:val="single" w:sz="4" w:space="0" w:color="auto"/>
              <w:right w:val="single" w:sz="4" w:space="0" w:color="auto"/>
            </w:tcBorders>
            <w:shd w:val="clear" w:color="auto" w:fill="auto"/>
            <w:vAlign w:val="center"/>
            <w:hideMark/>
          </w:tcPr>
          <w:p w14:paraId="3667B783"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Hành chính - Văn phòng</w:t>
            </w:r>
          </w:p>
        </w:tc>
        <w:tc>
          <w:tcPr>
            <w:tcW w:w="845" w:type="dxa"/>
            <w:tcBorders>
              <w:top w:val="nil"/>
              <w:left w:val="nil"/>
              <w:bottom w:val="single" w:sz="4" w:space="0" w:color="auto"/>
              <w:right w:val="single" w:sz="4" w:space="0" w:color="auto"/>
            </w:tcBorders>
            <w:shd w:val="clear" w:color="auto" w:fill="auto"/>
            <w:vAlign w:val="center"/>
            <w:hideMark/>
          </w:tcPr>
          <w:p w14:paraId="43F7FF4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1C08DC60"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vAlign w:val="center"/>
          </w:tcPr>
          <w:p w14:paraId="1AFB0E58"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1F3AD" w14:textId="4BA44EFB" w:rsidR="00EA512A" w:rsidRPr="009F5182" w:rsidRDefault="002623C6">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089" w:type="dxa"/>
            <w:tcBorders>
              <w:top w:val="single" w:sz="4" w:space="0" w:color="auto"/>
              <w:left w:val="single" w:sz="4" w:space="0" w:color="auto"/>
              <w:bottom w:val="single" w:sz="4" w:space="0" w:color="auto"/>
              <w:right w:val="single" w:sz="4" w:space="0" w:color="auto"/>
            </w:tcBorders>
            <w:vAlign w:val="center"/>
          </w:tcPr>
          <w:p w14:paraId="44CE060B" w14:textId="0E194A09" w:rsidR="00EA512A" w:rsidRPr="009F5182" w:rsidRDefault="00EA512A">
            <w:pPr>
              <w:widowControl/>
              <w:spacing w:line="240" w:lineRule="exact"/>
              <w:jc w:val="center"/>
              <w:rPr>
                <w:rFonts w:ascii="Times New Roman" w:eastAsia="Times New Roman" w:hAnsi="Times New Roman" w:cs="Times New Roman"/>
                <w:color w:val="auto"/>
                <w:sz w:val="28"/>
                <w:szCs w:val="28"/>
                <w:lang w:val="en-US" w:eastAsia="en-US" w:bidi="ar-SA"/>
              </w:rPr>
            </w:pPr>
          </w:p>
        </w:tc>
      </w:tr>
      <w:tr w:rsidR="009F5182" w:rsidRPr="009F5182" w14:paraId="5FD80B1F"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1FA0B37"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3</w:t>
            </w:r>
          </w:p>
        </w:tc>
        <w:tc>
          <w:tcPr>
            <w:tcW w:w="2967" w:type="dxa"/>
            <w:tcBorders>
              <w:top w:val="nil"/>
              <w:left w:val="nil"/>
              <w:bottom w:val="single" w:sz="4" w:space="0" w:color="auto"/>
              <w:right w:val="single" w:sz="4" w:space="0" w:color="auto"/>
            </w:tcBorders>
            <w:shd w:val="clear" w:color="auto" w:fill="auto"/>
            <w:vAlign w:val="center"/>
            <w:hideMark/>
          </w:tcPr>
          <w:p w14:paraId="608D0B5B"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Thủ quỹ</w:t>
            </w:r>
          </w:p>
        </w:tc>
        <w:tc>
          <w:tcPr>
            <w:tcW w:w="845" w:type="dxa"/>
            <w:tcBorders>
              <w:top w:val="nil"/>
              <w:left w:val="nil"/>
              <w:bottom w:val="single" w:sz="4" w:space="0" w:color="auto"/>
              <w:right w:val="single" w:sz="4" w:space="0" w:color="auto"/>
            </w:tcBorders>
            <w:shd w:val="clear" w:color="auto" w:fill="auto"/>
            <w:vAlign w:val="center"/>
            <w:hideMark/>
          </w:tcPr>
          <w:p w14:paraId="1DF97BC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070D387D"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vAlign w:val="center"/>
          </w:tcPr>
          <w:p w14:paraId="213CCEAE"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1B6B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089" w:type="dxa"/>
            <w:tcBorders>
              <w:top w:val="single" w:sz="4" w:space="0" w:color="auto"/>
              <w:left w:val="single" w:sz="4" w:space="0" w:color="auto"/>
              <w:bottom w:val="single" w:sz="4" w:space="0" w:color="auto"/>
              <w:right w:val="single" w:sz="4" w:space="0" w:color="auto"/>
            </w:tcBorders>
          </w:tcPr>
          <w:p w14:paraId="6C5A50BB"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10DEACCE"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E2F8165"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4</w:t>
            </w:r>
          </w:p>
        </w:tc>
        <w:tc>
          <w:tcPr>
            <w:tcW w:w="2967" w:type="dxa"/>
            <w:tcBorders>
              <w:top w:val="nil"/>
              <w:left w:val="nil"/>
              <w:bottom w:val="single" w:sz="4" w:space="0" w:color="auto"/>
              <w:right w:val="single" w:sz="4" w:space="0" w:color="auto"/>
            </w:tcBorders>
            <w:shd w:val="clear" w:color="auto" w:fill="auto"/>
            <w:vAlign w:val="center"/>
            <w:hideMark/>
          </w:tcPr>
          <w:p w14:paraId="7F83F76C"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Chuyên viên quản lý nguồn nhân lực</w:t>
            </w:r>
          </w:p>
        </w:tc>
        <w:tc>
          <w:tcPr>
            <w:tcW w:w="845" w:type="dxa"/>
            <w:tcBorders>
              <w:top w:val="single" w:sz="4" w:space="0" w:color="auto"/>
              <w:left w:val="nil"/>
              <w:bottom w:val="single" w:sz="4" w:space="0" w:color="auto"/>
              <w:right w:val="single" w:sz="4" w:space="0" w:color="auto"/>
            </w:tcBorders>
            <w:shd w:val="clear" w:color="auto" w:fill="auto"/>
            <w:vAlign w:val="center"/>
          </w:tcPr>
          <w:p w14:paraId="04B7F4A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20308AD9"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tcPr>
          <w:p w14:paraId="014B6FD1"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60D5541"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089" w:type="dxa"/>
            <w:tcBorders>
              <w:top w:val="single" w:sz="4" w:space="0" w:color="auto"/>
              <w:left w:val="single" w:sz="4" w:space="0" w:color="auto"/>
              <w:bottom w:val="single" w:sz="4" w:space="0" w:color="auto"/>
              <w:right w:val="single" w:sz="4" w:space="0" w:color="auto"/>
            </w:tcBorders>
          </w:tcPr>
          <w:p w14:paraId="088C7E87"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02470EE6"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4998114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5</w:t>
            </w:r>
          </w:p>
        </w:tc>
        <w:tc>
          <w:tcPr>
            <w:tcW w:w="2967" w:type="dxa"/>
            <w:tcBorders>
              <w:top w:val="nil"/>
              <w:left w:val="nil"/>
              <w:bottom w:val="single" w:sz="4" w:space="0" w:color="auto"/>
              <w:right w:val="single" w:sz="4" w:space="0" w:color="auto"/>
            </w:tcBorders>
            <w:shd w:val="clear" w:color="auto" w:fill="auto"/>
            <w:vAlign w:val="center"/>
            <w:hideMark/>
          </w:tcPr>
          <w:p w14:paraId="69DCDF8F"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Văn thư viên trung cấp</w:t>
            </w:r>
          </w:p>
        </w:tc>
        <w:tc>
          <w:tcPr>
            <w:tcW w:w="845" w:type="dxa"/>
            <w:tcBorders>
              <w:top w:val="single" w:sz="4" w:space="0" w:color="auto"/>
              <w:left w:val="nil"/>
              <w:bottom w:val="single" w:sz="4" w:space="0" w:color="auto"/>
              <w:right w:val="single" w:sz="4" w:space="0" w:color="auto"/>
            </w:tcBorders>
            <w:shd w:val="clear" w:color="auto" w:fill="auto"/>
            <w:vAlign w:val="center"/>
          </w:tcPr>
          <w:p w14:paraId="5979655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vAlign w:val="center"/>
          </w:tcPr>
          <w:p w14:paraId="21308B47"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209" w:type="dxa"/>
            <w:tcBorders>
              <w:top w:val="single" w:sz="4" w:space="0" w:color="auto"/>
              <w:left w:val="single" w:sz="4" w:space="0" w:color="auto"/>
              <w:bottom w:val="single" w:sz="4" w:space="0" w:color="auto"/>
              <w:right w:val="single" w:sz="4" w:space="0" w:color="auto"/>
            </w:tcBorders>
          </w:tcPr>
          <w:p w14:paraId="5E5BD4C5"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3FE6954"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089" w:type="dxa"/>
            <w:tcBorders>
              <w:top w:val="single" w:sz="4" w:space="0" w:color="auto"/>
              <w:left w:val="single" w:sz="4" w:space="0" w:color="auto"/>
              <w:bottom w:val="single" w:sz="4" w:space="0" w:color="auto"/>
              <w:right w:val="single" w:sz="4" w:space="0" w:color="auto"/>
            </w:tcBorders>
          </w:tcPr>
          <w:p w14:paraId="521B743C"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09F6BF2A"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B132CA6"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6</w:t>
            </w:r>
          </w:p>
        </w:tc>
        <w:tc>
          <w:tcPr>
            <w:tcW w:w="2967" w:type="dxa"/>
            <w:tcBorders>
              <w:top w:val="nil"/>
              <w:left w:val="nil"/>
              <w:bottom w:val="single" w:sz="4" w:space="0" w:color="auto"/>
              <w:right w:val="single" w:sz="4" w:space="0" w:color="auto"/>
            </w:tcBorders>
            <w:shd w:val="clear" w:color="auto" w:fill="auto"/>
            <w:vAlign w:val="center"/>
            <w:hideMark/>
          </w:tcPr>
          <w:p w14:paraId="29A4C4C2"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Lưu trữ viên hạng IV</w:t>
            </w:r>
          </w:p>
        </w:tc>
        <w:tc>
          <w:tcPr>
            <w:tcW w:w="845" w:type="dxa"/>
            <w:tcBorders>
              <w:top w:val="single" w:sz="4" w:space="0" w:color="auto"/>
              <w:left w:val="nil"/>
              <w:bottom w:val="single" w:sz="4" w:space="0" w:color="auto"/>
              <w:right w:val="single" w:sz="4" w:space="0" w:color="auto"/>
            </w:tcBorders>
            <w:shd w:val="clear" w:color="auto" w:fill="auto"/>
            <w:vAlign w:val="center"/>
          </w:tcPr>
          <w:p w14:paraId="311D18F9"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4453E1C6"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tcPr>
          <w:p w14:paraId="6109302F"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88A715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089" w:type="dxa"/>
            <w:tcBorders>
              <w:top w:val="single" w:sz="4" w:space="0" w:color="auto"/>
              <w:left w:val="single" w:sz="4" w:space="0" w:color="auto"/>
              <w:bottom w:val="single" w:sz="4" w:space="0" w:color="auto"/>
              <w:right w:val="single" w:sz="4" w:space="0" w:color="auto"/>
            </w:tcBorders>
          </w:tcPr>
          <w:p w14:paraId="3229D5AB"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15EF0225"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A107105"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IV</w:t>
            </w:r>
          </w:p>
        </w:tc>
        <w:tc>
          <w:tcPr>
            <w:tcW w:w="2967" w:type="dxa"/>
            <w:tcBorders>
              <w:top w:val="nil"/>
              <w:left w:val="nil"/>
              <w:bottom w:val="single" w:sz="4" w:space="0" w:color="auto"/>
              <w:right w:val="single" w:sz="4" w:space="0" w:color="auto"/>
            </w:tcBorders>
            <w:shd w:val="clear" w:color="auto" w:fill="auto"/>
            <w:vAlign w:val="center"/>
            <w:hideMark/>
          </w:tcPr>
          <w:p w14:paraId="43CCA096" w14:textId="77777777" w:rsidR="00EA512A" w:rsidRPr="009F5182" w:rsidRDefault="00000000">
            <w:pPr>
              <w:widowControl/>
              <w:spacing w:before="120" w:after="120" w:line="360" w:lineRule="exact"/>
              <w:jc w:val="both"/>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Vị trí việc làm hỗ trợ, phục vụ</w:t>
            </w:r>
          </w:p>
        </w:tc>
        <w:tc>
          <w:tcPr>
            <w:tcW w:w="845" w:type="dxa"/>
            <w:tcBorders>
              <w:top w:val="nil"/>
              <w:left w:val="nil"/>
              <w:bottom w:val="single" w:sz="4" w:space="0" w:color="auto"/>
              <w:right w:val="single" w:sz="4" w:space="0" w:color="auto"/>
            </w:tcBorders>
            <w:shd w:val="clear" w:color="auto" w:fill="auto"/>
            <w:vAlign w:val="center"/>
            <w:hideMark/>
          </w:tcPr>
          <w:p w14:paraId="1C39772E"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w:t>
            </w:r>
          </w:p>
        </w:tc>
        <w:tc>
          <w:tcPr>
            <w:tcW w:w="1176" w:type="dxa"/>
            <w:tcBorders>
              <w:top w:val="single" w:sz="4" w:space="0" w:color="auto"/>
              <w:left w:val="nil"/>
              <w:bottom w:val="single" w:sz="4" w:space="0" w:color="auto"/>
              <w:right w:val="single" w:sz="4" w:space="0" w:color="auto"/>
            </w:tcBorders>
          </w:tcPr>
          <w:p w14:paraId="639DEDA2"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vAlign w:val="center"/>
          </w:tcPr>
          <w:p w14:paraId="3CB25C75"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1D0F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p>
        </w:tc>
        <w:tc>
          <w:tcPr>
            <w:tcW w:w="1089" w:type="dxa"/>
            <w:tcBorders>
              <w:top w:val="single" w:sz="4" w:space="0" w:color="auto"/>
              <w:left w:val="single" w:sz="4" w:space="0" w:color="auto"/>
              <w:bottom w:val="single" w:sz="4" w:space="0" w:color="auto"/>
              <w:right w:val="single" w:sz="4" w:space="0" w:color="auto"/>
            </w:tcBorders>
          </w:tcPr>
          <w:p w14:paraId="720A731D"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r>
      <w:tr w:rsidR="009F5182" w:rsidRPr="009F5182" w14:paraId="0F049C95"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D31FA6B"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2967" w:type="dxa"/>
            <w:tcBorders>
              <w:top w:val="nil"/>
              <w:left w:val="nil"/>
              <w:bottom w:val="single" w:sz="4" w:space="0" w:color="auto"/>
              <w:right w:val="single" w:sz="4" w:space="0" w:color="auto"/>
            </w:tcBorders>
            <w:shd w:val="clear" w:color="auto" w:fill="auto"/>
            <w:vAlign w:val="center"/>
            <w:hideMark/>
          </w:tcPr>
          <w:p w14:paraId="51609E75"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Nhân viên Bảo vệ</w:t>
            </w:r>
          </w:p>
        </w:tc>
        <w:tc>
          <w:tcPr>
            <w:tcW w:w="845" w:type="dxa"/>
            <w:tcBorders>
              <w:top w:val="nil"/>
              <w:left w:val="nil"/>
              <w:bottom w:val="single" w:sz="4" w:space="0" w:color="auto"/>
              <w:right w:val="single" w:sz="4" w:space="0" w:color="auto"/>
            </w:tcBorders>
            <w:shd w:val="clear" w:color="auto" w:fill="auto"/>
            <w:vAlign w:val="center"/>
            <w:hideMark/>
          </w:tcPr>
          <w:p w14:paraId="02ABC234"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1245F440"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vAlign w:val="center"/>
          </w:tcPr>
          <w:p w14:paraId="20B7E6F0"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34BB2"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089" w:type="dxa"/>
            <w:tcBorders>
              <w:top w:val="single" w:sz="4" w:space="0" w:color="auto"/>
              <w:left w:val="single" w:sz="4" w:space="0" w:color="auto"/>
              <w:bottom w:val="single" w:sz="4" w:space="0" w:color="auto"/>
              <w:right w:val="single" w:sz="4" w:space="0" w:color="auto"/>
            </w:tcBorders>
            <w:vAlign w:val="center"/>
          </w:tcPr>
          <w:p w14:paraId="471BC295" w14:textId="77777777" w:rsidR="00EA512A" w:rsidRPr="009F5182" w:rsidRDefault="00000000">
            <w:pPr>
              <w:widowControl/>
              <w:spacing w:line="24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0"/>
                <w:szCs w:val="20"/>
                <w:lang w:val="en-US" w:eastAsia="en-US" w:bidi="ar-SA"/>
              </w:rPr>
              <w:t>HĐ 111</w:t>
            </w:r>
          </w:p>
        </w:tc>
      </w:tr>
      <w:tr w:rsidR="009F5182" w:rsidRPr="009F5182" w14:paraId="43C13620"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tcPr>
          <w:p w14:paraId="3EF7BA6C"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2</w:t>
            </w:r>
          </w:p>
        </w:tc>
        <w:tc>
          <w:tcPr>
            <w:tcW w:w="2967" w:type="dxa"/>
            <w:tcBorders>
              <w:top w:val="nil"/>
              <w:left w:val="nil"/>
              <w:bottom w:val="single" w:sz="4" w:space="0" w:color="auto"/>
              <w:right w:val="single" w:sz="4" w:space="0" w:color="auto"/>
            </w:tcBorders>
            <w:shd w:val="clear" w:color="auto" w:fill="auto"/>
            <w:vAlign w:val="center"/>
          </w:tcPr>
          <w:p w14:paraId="40B7A736" w14:textId="77777777" w:rsidR="00EA512A" w:rsidRPr="009F5182" w:rsidRDefault="00000000">
            <w:pPr>
              <w:widowControl/>
              <w:spacing w:before="120" w:after="120" w:line="360" w:lineRule="exact"/>
              <w:jc w:val="both"/>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Nhân viên Phục vụ</w:t>
            </w:r>
          </w:p>
        </w:tc>
        <w:tc>
          <w:tcPr>
            <w:tcW w:w="845" w:type="dxa"/>
            <w:tcBorders>
              <w:top w:val="nil"/>
              <w:left w:val="nil"/>
              <w:bottom w:val="single" w:sz="4" w:space="0" w:color="auto"/>
              <w:right w:val="single" w:sz="4" w:space="0" w:color="auto"/>
            </w:tcBorders>
            <w:shd w:val="clear" w:color="auto" w:fill="auto"/>
            <w:vAlign w:val="center"/>
          </w:tcPr>
          <w:p w14:paraId="6096A49F"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1</w:t>
            </w:r>
          </w:p>
        </w:tc>
        <w:tc>
          <w:tcPr>
            <w:tcW w:w="1176" w:type="dxa"/>
            <w:tcBorders>
              <w:top w:val="single" w:sz="4" w:space="0" w:color="auto"/>
              <w:left w:val="nil"/>
              <w:bottom w:val="single" w:sz="4" w:space="0" w:color="auto"/>
              <w:right w:val="single" w:sz="4" w:space="0" w:color="auto"/>
            </w:tcBorders>
          </w:tcPr>
          <w:p w14:paraId="0E365815"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209" w:type="dxa"/>
            <w:tcBorders>
              <w:top w:val="single" w:sz="4" w:space="0" w:color="auto"/>
              <w:left w:val="single" w:sz="4" w:space="0" w:color="auto"/>
              <w:bottom w:val="single" w:sz="4" w:space="0" w:color="auto"/>
              <w:right w:val="single" w:sz="4" w:space="0" w:color="auto"/>
            </w:tcBorders>
          </w:tcPr>
          <w:p w14:paraId="55DDDBD2"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B46D7FD" w14:textId="77777777" w:rsidR="00EA512A" w:rsidRPr="009F5182" w:rsidRDefault="00000000">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r w:rsidRPr="009F5182">
              <w:rPr>
                <w:rFonts w:ascii="Times New Roman" w:eastAsia="Times New Roman" w:hAnsi="Times New Roman" w:cs="Times New Roman"/>
                <w:color w:val="auto"/>
                <w:sz w:val="28"/>
                <w:szCs w:val="28"/>
                <w:lang w:val="en-US" w:eastAsia="en-US" w:bidi="ar-SA"/>
              </w:rPr>
              <w:t>Kiêm nhiệm</w:t>
            </w:r>
          </w:p>
        </w:tc>
        <w:tc>
          <w:tcPr>
            <w:tcW w:w="1089" w:type="dxa"/>
            <w:tcBorders>
              <w:top w:val="single" w:sz="4" w:space="0" w:color="auto"/>
              <w:left w:val="single" w:sz="4" w:space="0" w:color="auto"/>
              <w:bottom w:val="single" w:sz="4" w:space="0" w:color="auto"/>
              <w:right w:val="single" w:sz="4" w:space="0" w:color="auto"/>
            </w:tcBorders>
          </w:tcPr>
          <w:p w14:paraId="27D8D071" w14:textId="77777777" w:rsidR="00EA512A" w:rsidRPr="009F5182" w:rsidRDefault="00EA512A">
            <w:pPr>
              <w:widowControl/>
              <w:spacing w:before="120" w:after="120" w:line="360" w:lineRule="exact"/>
              <w:jc w:val="center"/>
              <w:rPr>
                <w:rFonts w:ascii="Times New Roman" w:eastAsia="Times New Roman" w:hAnsi="Times New Roman" w:cs="Times New Roman"/>
                <w:color w:val="auto"/>
                <w:sz w:val="28"/>
                <w:szCs w:val="28"/>
                <w:lang w:val="en-US" w:eastAsia="en-US" w:bidi="ar-SA"/>
              </w:rPr>
            </w:pPr>
          </w:p>
        </w:tc>
      </w:tr>
      <w:tr w:rsidR="009F5182" w:rsidRPr="009F5182" w14:paraId="088789A0" w14:textId="77777777">
        <w:trPr>
          <w:trHeight w:val="397"/>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6463081"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lastRenderedPageBreak/>
              <w:t> </w:t>
            </w:r>
          </w:p>
        </w:tc>
        <w:tc>
          <w:tcPr>
            <w:tcW w:w="2967" w:type="dxa"/>
            <w:tcBorders>
              <w:top w:val="nil"/>
              <w:left w:val="nil"/>
              <w:bottom w:val="single" w:sz="4" w:space="0" w:color="auto"/>
              <w:right w:val="single" w:sz="4" w:space="0" w:color="auto"/>
            </w:tcBorders>
            <w:shd w:val="clear" w:color="auto" w:fill="auto"/>
            <w:vAlign w:val="center"/>
            <w:hideMark/>
          </w:tcPr>
          <w:p w14:paraId="2DBFBEA0"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TỔNG CỘNG:</w:t>
            </w:r>
          </w:p>
        </w:tc>
        <w:tc>
          <w:tcPr>
            <w:tcW w:w="845" w:type="dxa"/>
            <w:tcBorders>
              <w:top w:val="nil"/>
              <w:left w:val="nil"/>
              <w:bottom w:val="single" w:sz="4" w:space="0" w:color="auto"/>
              <w:right w:val="single" w:sz="4" w:space="0" w:color="auto"/>
            </w:tcBorders>
            <w:shd w:val="clear" w:color="auto" w:fill="auto"/>
            <w:vAlign w:val="center"/>
            <w:hideMark/>
          </w:tcPr>
          <w:p w14:paraId="3000B9F9" w14:textId="7CAE8466"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1</w:t>
            </w:r>
            <w:r w:rsidR="002623C6" w:rsidRPr="009F5182">
              <w:rPr>
                <w:rFonts w:ascii="Times New Roman" w:eastAsia="Times New Roman" w:hAnsi="Times New Roman" w:cs="Times New Roman"/>
                <w:b/>
                <w:bCs/>
                <w:color w:val="auto"/>
                <w:sz w:val="28"/>
                <w:szCs w:val="28"/>
                <w:lang w:val="en-US" w:eastAsia="en-US" w:bidi="ar-SA"/>
              </w:rPr>
              <w:t>3</w:t>
            </w:r>
          </w:p>
        </w:tc>
        <w:tc>
          <w:tcPr>
            <w:tcW w:w="1176" w:type="dxa"/>
            <w:tcBorders>
              <w:top w:val="single" w:sz="4" w:space="0" w:color="auto"/>
              <w:left w:val="nil"/>
              <w:bottom w:val="single" w:sz="4" w:space="0" w:color="auto"/>
              <w:right w:val="single" w:sz="4" w:space="0" w:color="auto"/>
            </w:tcBorders>
            <w:vAlign w:val="center"/>
          </w:tcPr>
          <w:p w14:paraId="26EB41A0"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6</w:t>
            </w:r>
          </w:p>
        </w:tc>
        <w:tc>
          <w:tcPr>
            <w:tcW w:w="1209" w:type="dxa"/>
            <w:tcBorders>
              <w:top w:val="single" w:sz="4" w:space="0" w:color="auto"/>
              <w:left w:val="single" w:sz="4" w:space="0" w:color="auto"/>
              <w:bottom w:val="single" w:sz="4" w:space="0" w:color="auto"/>
              <w:right w:val="single" w:sz="4" w:space="0" w:color="auto"/>
            </w:tcBorders>
            <w:vAlign w:val="center"/>
          </w:tcPr>
          <w:p w14:paraId="2A416B7F"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AED8" w14:textId="77777777" w:rsidR="00EA512A" w:rsidRPr="009F5182" w:rsidRDefault="00000000">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r w:rsidRPr="009F5182">
              <w:rPr>
                <w:rFonts w:ascii="Times New Roman" w:eastAsia="Times New Roman" w:hAnsi="Times New Roman" w:cs="Times New Roman"/>
                <w:b/>
                <w:bCs/>
                <w:color w:val="auto"/>
                <w:sz w:val="28"/>
                <w:szCs w:val="28"/>
                <w:lang w:val="en-US" w:eastAsia="en-US" w:bidi="ar-SA"/>
              </w:rPr>
              <w:t>25</w:t>
            </w:r>
          </w:p>
        </w:tc>
        <w:tc>
          <w:tcPr>
            <w:tcW w:w="1089" w:type="dxa"/>
            <w:tcBorders>
              <w:top w:val="single" w:sz="4" w:space="0" w:color="auto"/>
              <w:left w:val="single" w:sz="4" w:space="0" w:color="auto"/>
              <w:bottom w:val="single" w:sz="4" w:space="0" w:color="auto"/>
              <w:right w:val="single" w:sz="4" w:space="0" w:color="auto"/>
            </w:tcBorders>
          </w:tcPr>
          <w:p w14:paraId="7CD167C9" w14:textId="77777777" w:rsidR="00EA512A" w:rsidRPr="009F5182" w:rsidRDefault="00EA512A">
            <w:pPr>
              <w:widowControl/>
              <w:spacing w:before="120" w:after="120" w:line="360" w:lineRule="exact"/>
              <w:jc w:val="center"/>
              <w:rPr>
                <w:rFonts w:ascii="Times New Roman" w:eastAsia="Times New Roman" w:hAnsi="Times New Roman" w:cs="Times New Roman"/>
                <w:b/>
                <w:bCs/>
                <w:color w:val="auto"/>
                <w:sz w:val="28"/>
                <w:szCs w:val="28"/>
                <w:lang w:val="en-US" w:eastAsia="en-US" w:bidi="ar-SA"/>
              </w:rPr>
            </w:pPr>
          </w:p>
        </w:tc>
      </w:tr>
    </w:tbl>
    <w:p w14:paraId="2CE86F1C" w14:textId="437A5F1E" w:rsidR="001005A2" w:rsidRPr="001005A2" w:rsidRDefault="001005A2">
      <w:pPr>
        <w:pStyle w:val="Vnbnnidung0"/>
        <w:spacing w:before="120" w:line="360" w:lineRule="exact"/>
        <w:ind w:firstLine="567"/>
        <w:jc w:val="both"/>
        <w:rPr>
          <w:color w:val="auto"/>
          <w:lang w:val="en-US"/>
        </w:rPr>
      </w:pPr>
      <w:r w:rsidRPr="001005A2">
        <w:rPr>
          <w:color w:val="auto"/>
          <w:lang w:val="en-US"/>
        </w:rPr>
        <w:t>Trung tâm Tư vấn và Dịch vụ tài chính Hải Phòng có trách nhiệm xây dựng Đề án vị trí việc làm sau hợp nhất và thực hiện điều chỉnh sau khi được phê duyệt.</w:t>
      </w:r>
    </w:p>
    <w:p w14:paraId="52B77F7D" w14:textId="5947A742" w:rsidR="00EA512A" w:rsidRPr="009F5182" w:rsidRDefault="00000000">
      <w:pPr>
        <w:pStyle w:val="Vnbnnidung0"/>
        <w:spacing w:before="120" w:line="360" w:lineRule="exact"/>
        <w:ind w:firstLine="567"/>
        <w:jc w:val="both"/>
        <w:rPr>
          <w:b/>
          <w:bCs/>
          <w:color w:val="auto"/>
          <w:lang w:val="en-US"/>
        </w:rPr>
      </w:pPr>
      <w:r w:rsidRPr="009F5182">
        <w:rPr>
          <w:b/>
          <w:bCs/>
          <w:color w:val="auto"/>
          <w:lang w:val="en-US"/>
        </w:rPr>
        <w:t>2. Số lượng người làm việc</w:t>
      </w:r>
    </w:p>
    <w:p w14:paraId="64A2B95F" w14:textId="77777777" w:rsidR="00EA512A" w:rsidRPr="009F5182" w:rsidRDefault="00000000">
      <w:pPr>
        <w:pStyle w:val="Vnbnnidung0"/>
        <w:spacing w:before="120" w:line="360" w:lineRule="exact"/>
        <w:ind w:firstLine="567"/>
        <w:jc w:val="both"/>
        <w:rPr>
          <w:color w:val="auto"/>
          <w:lang w:val="en-US" w:eastAsia="en-US" w:bidi="ar-SA"/>
        </w:rPr>
      </w:pPr>
      <w:r w:rsidRPr="009F5182">
        <w:rPr>
          <w:color w:val="auto"/>
          <w:lang w:eastAsia="en-US" w:bidi="ar-SA"/>
        </w:rPr>
        <w:t xml:space="preserve">Tiếp nhận, bàn giao nguyên trạng </w:t>
      </w:r>
      <w:r w:rsidRPr="009F5182">
        <w:rPr>
          <w:color w:val="auto"/>
          <w:lang w:val="en-US" w:eastAsia="en-US" w:bidi="ar-SA"/>
        </w:rPr>
        <w:t>số lượng người làm việc</w:t>
      </w:r>
      <w:r w:rsidRPr="009F5182">
        <w:rPr>
          <w:color w:val="auto"/>
          <w:lang w:eastAsia="en-US" w:bidi="ar-SA"/>
        </w:rPr>
        <w:t xml:space="preserve"> hiện có của </w:t>
      </w:r>
      <w:r w:rsidRPr="009F5182">
        <w:rPr>
          <w:color w:val="auto"/>
          <w:lang w:val="en-US" w:eastAsia="en-US" w:bidi="ar-SA"/>
        </w:rPr>
        <w:t>0</w:t>
      </w:r>
      <w:r w:rsidRPr="009F5182">
        <w:rPr>
          <w:color w:val="auto"/>
          <w:lang w:eastAsia="en-US" w:bidi="ar-SA"/>
        </w:rPr>
        <w:t xml:space="preserve">2 </w:t>
      </w:r>
      <w:r w:rsidRPr="009F5182">
        <w:rPr>
          <w:color w:val="auto"/>
          <w:lang w:val="en-US" w:eastAsia="en-US" w:bidi="ar-SA"/>
        </w:rPr>
        <w:t>Trung tâm</w:t>
      </w:r>
      <w:r w:rsidRPr="009F5182">
        <w:rPr>
          <w:color w:val="auto"/>
          <w:lang w:eastAsia="en-US" w:bidi="ar-SA"/>
        </w:rPr>
        <w:t>.</w:t>
      </w:r>
    </w:p>
    <w:p w14:paraId="297EAB7C" w14:textId="77777777" w:rsidR="00EA512A" w:rsidRPr="009F5182" w:rsidRDefault="00000000">
      <w:pPr>
        <w:pStyle w:val="Vnbnnidung0"/>
        <w:spacing w:before="120" w:line="360" w:lineRule="exact"/>
        <w:ind w:firstLine="580"/>
        <w:jc w:val="both"/>
        <w:rPr>
          <w:bCs/>
          <w:color w:val="auto"/>
          <w:lang w:val="en-US"/>
        </w:rPr>
      </w:pPr>
      <w:r w:rsidRPr="009F5182">
        <w:rPr>
          <w:bCs/>
          <w:color w:val="auto"/>
          <w:lang w:val="en-US"/>
        </w:rPr>
        <w:t>Tính đến ngày 26/5/2025, số viên chức, người lao động có mặt của 02 đơn vị là 26 người (bao gồm 25 viên chức và 01 lao động hợp đồng theo Nghị định 111/2022/NĐ-CP). Trong đó:</w:t>
      </w:r>
    </w:p>
    <w:p w14:paraId="7B8587E3" w14:textId="77777777" w:rsidR="00EA512A" w:rsidRPr="009F5182" w:rsidRDefault="00000000">
      <w:pPr>
        <w:pStyle w:val="Vnbnnidung0"/>
        <w:spacing w:before="120" w:line="360" w:lineRule="exact"/>
        <w:ind w:firstLine="580"/>
        <w:jc w:val="both"/>
        <w:rPr>
          <w:bCs/>
          <w:color w:val="auto"/>
          <w:lang w:val="en-US"/>
        </w:rPr>
      </w:pPr>
      <w:r w:rsidRPr="009F5182">
        <w:rPr>
          <w:bCs/>
          <w:color w:val="auto"/>
          <w:lang w:val="en-US"/>
        </w:rPr>
        <w:t>- Trung tâm Tư vấn đấu thầu Hải Phòng: 06 người (viên chức).</w:t>
      </w:r>
    </w:p>
    <w:p w14:paraId="4CBB197B" w14:textId="77777777" w:rsidR="00EA512A" w:rsidRPr="009F5182" w:rsidRDefault="00000000">
      <w:pPr>
        <w:pStyle w:val="Vnbnnidung0"/>
        <w:spacing w:before="120" w:line="360" w:lineRule="exact"/>
        <w:ind w:firstLine="580"/>
        <w:jc w:val="both"/>
        <w:rPr>
          <w:bCs/>
          <w:color w:val="auto"/>
          <w:lang w:val="en-US"/>
        </w:rPr>
      </w:pPr>
      <w:r w:rsidRPr="009F5182">
        <w:rPr>
          <w:bCs/>
          <w:color w:val="auto"/>
          <w:lang w:val="en-US"/>
        </w:rPr>
        <w:t>- Trung tâm Tư vấn và Dịch vụ tài chính Hải Dương: 20 người (19 viên chức và 01 lao động hợp đồng theo Nghị định 111/2022/NĐ-CP).</w:t>
      </w:r>
    </w:p>
    <w:p w14:paraId="749D0048" w14:textId="77777777" w:rsidR="00EA512A" w:rsidRPr="009F5182" w:rsidRDefault="00000000">
      <w:pPr>
        <w:pStyle w:val="Vnbnnidung0"/>
        <w:spacing w:before="120" w:line="360" w:lineRule="exact"/>
        <w:ind w:firstLine="567"/>
        <w:jc w:val="both"/>
        <w:rPr>
          <w:b/>
          <w:bCs/>
          <w:color w:val="auto"/>
          <w:lang w:val="en-US"/>
        </w:rPr>
      </w:pPr>
      <w:bookmarkStart w:id="101" w:name="bookmark204"/>
      <w:bookmarkEnd w:id="101"/>
      <w:r w:rsidRPr="009F5182">
        <w:rPr>
          <w:b/>
          <w:bCs/>
          <w:color w:val="auto"/>
        </w:rPr>
        <w:t>V</w:t>
      </w:r>
      <w:r w:rsidRPr="009F5182">
        <w:rPr>
          <w:b/>
          <w:bCs/>
          <w:color w:val="auto"/>
          <w:lang w:val="en-US"/>
        </w:rPr>
        <w:t>I</w:t>
      </w:r>
      <w:r w:rsidRPr="009F5182">
        <w:rPr>
          <w:b/>
          <w:bCs/>
          <w:color w:val="auto"/>
        </w:rPr>
        <w:t xml:space="preserve">. PHƯƠNG ÁN </w:t>
      </w:r>
      <w:r w:rsidRPr="009F5182">
        <w:rPr>
          <w:b/>
          <w:bCs/>
          <w:color w:val="auto"/>
          <w:lang w:val="en-US"/>
        </w:rPr>
        <w:t>SẮP XẾP, BỐ TRÍ LÃNH ĐẠO, QUẢN LÝ, VIÊN CHỨC VÀ NGƯỜI LAO ĐỘNG</w:t>
      </w:r>
      <w:bookmarkStart w:id="102" w:name="bookmark215"/>
      <w:bookmarkStart w:id="103" w:name="bookmark216"/>
      <w:bookmarkStart w:id="104" w:name="bookmark217"/>
    </w:p>
    <w:p w14:paraId="4620BC0C" w14:textId="77777777" w:rsidR="00EA512A" w:rsidRPr="009F5182" w:rsidRDefault="00000000">
      <w:pPr>
        <w:pStyle w:val="Vnbnnidung0"/>
        <w:spacing w:before="120" w:line="360" w:lineRule="exact"/>
        <w:ind w:firstLine="567"/>
        <w:jc w:val="both"/>
        <w:rPr>
          <w:b/>
          <w:bCs/>
          <w:strike/>
          <w:color w:val="auto"/>
          <w:lang w:val="en-US"/>
        </w:rPr>
      </w:pPr>
      <w:r w:rsidRPr="009F5182">
        <w:rPr>
          <w:b/>
          <w:bCs/>
          <w:color w:val="auto"/>
          <w:lang w:val="en-US"/>
        </w:rPr>
        <w:t xml:space="preserve">1. </w:t>
      </w:r>
      <w:r w:rsidRPr="009F5182">
        <w:rPr>
          <w:b/>
          <w:bCs/>
          <w:color w:val="auto"/>
        </w:rPr>
        <w:t xml:space="preserve">Phương án </w:t>
      </w:r>
      <w:bookmarkEnd w:id="102"/>
      <w:bookmarkEnd w:id="103"/>
      <w:bookmarkEnd w:id="104"/>
      <w:r w:rsidRPr="009F5182">
        <w:rPr>
          <w:b/>
          <w:bCs/>
          <w:color w:val="auto"/>
          <w:lang w:val="en-US"/>
        </w:rPr>
        <w:t>bố trí lãnh đạo, quản lý</w:t>
      </w:r>
    </w:p>
    <w:p w14:paraId="70DAF5CB" w14:textId="77777777" w:rsidR="00EA512A" w:rsidRPr="009F5182" w:rsidRDefault="00000000">
      <w:pPr>
        <w:pStyle w:val="Vnbnnidung0"/>
        <w:spacing w:before="120" w:line="360" w:lineRule="exact"/>
        <w:ind w:firstLine="580"/>
        <w:jc w:val="both"/>
        <w:rPr>
          <w:b/>
          <w:bCs/>
          <w:i/>
          <w:iCs/>
          <w:color w:val="auto"/>
          <w:lang w:val="en-US"/>
        </w:rPr>
      </w:pPr>
      <w:r w:rsidRPr="009F5182">
        <w:rPr>
          <w:b/>
          <w:bCs/>
          <w:i/>
          <w:iCs/>
          <w:color w:val="auto"/>
          <w:lang w:val="en-US"/>
        </w:rPr>
        <w:t>1.1. Quy định về số lượng cấp phó</w:t>
      </w:r>
    </w:p>
    <w:p w14:paraId="1B1459FE" w14:textId="77777777" w:rsidR="00EA512A" w:rsidRPr="009F5182" w:rsidRDefault="00000000">
      <w:pPr>
        <w:pStyle w:val="Vnbnnidung0"/>
        <w:spacing w:before="120" w:line="360" w:lineRule="exact"/>
        <w:ind w:firstLine="567"/>
        <w:jc w:val="both"/>
        <w:rPr>
          <w:color w:val="auto"/>
        </w:rPr>
      </w:pPr>
      <w:r w:rsidRPr="009F5182">
        <w:rPr>
          <w:color w:val="auto"/>
        </w:rPr>
        <w:t xml:space="preserve">Theo quy định tại Nghị định số 120/2020/NĐ-CP: </w:t>
      </w:r>
      <w:r w:rsidRPr="009F5182">
        <w:rPr>
          <w:i/>
          <w:iCs/>
          <w:color w:val="auto"/>
        </w:rPr>
        <w:t xml:space="preserve">“Đối với các đơn vị thực hiện </w:t>
      </w:r>
      <w:r w:rsidRPr="009F5182">
        <w:rPr>
          <w:i/>
          <w:iCs/>
          <w:color w:val="auto"/>
          <w:lang w:val="en-US"/>
        </w:rPr>
        <w:t>sáp nhập</w:t>
      </w:r>
      <w:r w:rsidRPr="009F5182">
        <w:rPr>
          <w:i/>
          <w:iCs/>
          <w:color w:val="auto"/>
        </w:rPr>
        <w:t>, hợp nhất làm tăng số lượng cấp phó thì trong thời hạn tối đa 03 năm kể từ ngày có quyết định kiện toàn, sắp xếp, phải sắp xếp, bố trí giảm số lượng cấp phó để đảm bảo thực hiện số lượng cấp phó theo đúng quy định; chỉ được bổ sung cấp phó khi số lượng cấp phó hiện có thấp hơn quy định Nghị định số 120/2020/NĐ-CP và đã giải quyết xong số cấp phó thừa (nếu có) ” .</w:t>
      </w:r>
    </w:p>
    <w:p w14:paraId="76CD38D1" w14:textId="77777777" w:rsidR="00EA512A" w:rsidRPr="009F5182" w:rsidRDefault="00000000">
      <w:pPr>
        <w:pStyle w:val="Vnbnnidung0"/>
        <w:spacing w:before="120" w:line="360" w:lineRule="exact"/>
        <w:ind w:firstLine="567"/>
        <w:jc w:val="both"/>
        <w:rPr>
          <w:i/>
          <w:iCs/>
          <w:color w:val="auto"/>
          <w:lang w:val="en-US"/>
        </w:rPr>
      </w:pPr>
      <w:r w:rsidRPr="009F5182">
        <w:rPr>
          <w:color w:val="auto"/>
          <w:lang w:val="en-US"/>
        </w:rPr>
        <w:t xml:space="preserve">Theo </w:t>
      </w:r>
      <w:r w:rsidRPr="009F5182">
        <w:rPr>
          <w:color w:val="auto"/>
        </w:rPr>
        <w:t xml:space="preserve">Công văn số 7968/BNV-CCVC ngày 08/12/2024 của Bộ Nội vụ về việc định hướng xây dựng phương án bố trí, sắp xếp cán bộ, công chức, viên chức và người làm việc theo chế độ hợp đồng lao động khi thực hiện sắp xếp tổ chức bộ máy hành chính quy định: </w:t>
      </w:r>
      <w:r w:rsidRPr="009F5182">
        <w:rPr>
          <w:i/>
          <w:iCs/>
          <w:color w:val="auto"/>
        </w:rPr>
        <w:t xml:space="preserve">Trước mắt, số lượng cấp phó của người </w:t>
      </w:r>
      <w:r w:rsidRPr="009F5182">
        <w:rPr>
          <w:i/>
          <w:iCs/>
          <w:color w:val="auto"/>
        </w:rPr>
        <w:lastRenderedPageBreak/>
        <w:t>đứng đầu cơ quan, tổ chức, đơn vị hình thành sau sắp xếp có thể cao hơn quy định, nhưng bộ, ngành, địa phương phải xây dựng phương án sắp xếp giảm số lượng cấp phó theo quy định chung trong thời hạn 05 năm (kể từ ngày cấp có thẩm quyền phê duyệt Đề án).</w:t>
      </w:r>
    </w:p>
    <w:p w14:paraId="3A099812"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1.2. Phương án bố trí lãnh đạo, quản lý</w:t>
      </w:r>
    </w:p>
    <w:p w14:paraId="1D1BC4FB" w14:textId="77777777" w:rsidR="00EA512A" w:rsidRPr="009F5182" w:rsidRDefault="00000000">
      <w:pPr>
        <w:pStyle w:val="Vnbnnidung0"/>
        <w:spacing w:before="120" w:line="360" w:lineRule="exact"/>
        <w:ind w:firstLine="567"/>
        <w:jc w:val="both"/>
        <w:rPr>
          <w:color w:val="auto"/>
          <w:lang w:val="en-US"/>
        </w:rPr>
      </w:pPr>
      <w:r w:rsidRPr="009F5182">
        <w:rPr>
          <w:color w:val="auto"/>
        </w:rPr>
        <w:t>Hiện nay, tổng số lãnh đạo của 02 đơn vị trước khi hợp nhất là 03 người (02 Giám đốc và 0</w:t>
      </w:r>
      <w:r w:rsidRPr="009F5182">
        <w:rPr>
          <w:color w:val="auto"/>
          <w:lang w:val="en-US"/>
        </w:rPr>
        <w:t>1</w:t>
      </w:r>
      <w:r w:rsidRPr="009F5182">
        <w:rPr>
          <w:color w:val="auto"/>
        </w:rPr>
        <w:t xml:space="preserve"> Phó Giám đốc),</w:t>
      </w:r>
      <w:r w:rsidRPr="009F5182">
        <w:rPr>
          <w:color w:val="auto"/>
          <w:lang w:val="en-US"/>
        </w:rPr>
        <w:t xml:space="preserve"> d</w:t>
      </w:r>
      <w:r w:rsidRPr="009F5182">
        <w:rPr>
          <w:color w:val="auto"/>
        </w:rPr>
        <w:t>o vậy, Sở Tài chính xây dựng phương án bố trí, sắp xếp cán bộ lãnh đạo quản lý hợp nhất như sau:</w:t>
      </w:r>
    </w:p>
    <w:p w14:paraId="4D608DE0"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Cấp trưởng:</w:t>
      </w:r>
      <w:r w:rsidRPr="009F5182">
        <w:rPr>
          <w:b/>
          <w:bCs/>
          <w:color w:val="auto"/>
        </w:rPr>
        <w:t xml:space="preserve"> </w:t>
      </w:r>
      <w:r w:rsidRPr="009F5182">
        <w:rPr>
          <w:color w:val="auto"/>
        </w:rPr>
        <w:t>01 người</w:t>
      </w:r>
      <w:r w:rsidRPr="009F5182">
        <w:rPr>
          <w:color w:val="auto"/>
          <w:lang w:val="en-US"/>
        </w:rPr>
        <w:t xml:space="preserve"> (Do tập thể Lãnh đạo Sở Tài chính thành phố Hải Phòng và Sở Tài chính thành phố Hải Dương sắp xếp, bố trí </w:t>
      </w:r>
      <w:r w:rsidRPr="009F5182">
        <w:rPr>
          <w:color w:val="auto"/>
        </w:rPr>
        <w:t xml:space="preserve">01 người là </w:t>
      </w:r>
      <w:r w:rsidRPr="009F5182">
        <w:rPr>
          <w:color w:val="auto"/>
          <w:lang w:val="en-US"/>
        </w:rPr>
        <w:t>Giám đốc</w:t>
      </w:r>
      <w:r w:rsidRPr="009F5182">
        <w:rPr>
          <w:color w:val="auto"/>
        </w:rPr>
        <w:t xml:space="preserve"> đơn vị trước khi hợp nhất làm Giám đốc đơn vị sau khi hợp nhất</w:t>
      </w:r>
      <w:r w:rsidRPr="009F5182">
        <w:rPr>
          <w:color w:val="auto"/>
          <w:lang w:val="en-US"/>
        </w:rPr>
        <w:t>)</w:t>
      </w:r>
      <w:r w:rsidRPr="009F5182">
        <w:rPr>
          <w:color w:val="auto"/>
        </w:rPr>
        <w:t xml:space="preserve">. </w:t>
      </w:r>
    </w:p>
    <w:p w14:paraId="0C2FA92A"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xml:space="preserve">- </w:t>
      </w:r>
      <w:r w:rsidRPr="009F5182">
        <w:rPr>
          <w:color w:val="auto"/>
        </w:rPr>
        <w:t>Cấp phó:</w:t>
      </w:r>
      <w:r w:rsidRPr="009F5182">
        <w:rPr>
          <w:b/>
          <w:bCs/>
          <w:color w:val="auto"/>
        </w:rPr>
        <w:t xml:space="preserve"> </w:t>
      </w:r>
      <w:r w:rsidRPr="009F5182">
        <w:rPr>
          <w:color w:val="auto"/>
        </w:rPr>
        <w:t>02 người</w:t>
      </w:r>
      <w:r w:rsidRPr="009F5182">
        <w:rPr>
          <w:color w:val="auto"/>
          <w:lang w:val="en-US"/>
        </w:rPr>
        <w:t xml:space="preserve"> (</w:t>
      </w:r>
      <w:r w:rsidRPr="009F5182">
        <w:rPr>
          <w:color w:val="auto"/>
        </w:rPr>
        <w:t>Bố trí 01 Giám đốc và 01 Phó Giám đốc đơn vị trước khi hợp nhất làm 02 Phó Giám đốc đơn vị sau khi hợp nhất</w:t>
      </w:r>
      <w:r w:rsidRPr="009F5182">
        <w:rPr>
          <w:color w:val="auto"/>
          <w:lang w:val="en-US"/>
        </w:rPr>
        <w:t>)</w:t>
      </w:r>
      <w:r w:rsidRPr="009F5182">
        <w:rPr>
          <w:color w:val="auto"/>
        </w:rPr>
        <w:t>.</w:t>
      </w:r>
    </w:p>
    <w:p w14:paraId="1B795B1F" w14:textId="77777777" w:rsidR="00EA512A" w:rsidRPr="009F5182" w:rsidRDefault="00000000">
      <w:pPr>
        <w:pStyle w:val="Vnbnnidung0"/>
        <w:spacing w:before="120" w:line="360" w:lineRule="exact"/>
        <w:ind w:firstLine="567"/>
        <w:jc w:val="both"/>
        <w:rPr>
          <w:b/>
          <w:i/>
          <w:color w:val="auto"/>
          <w:lang w:val="en-US"/>
        </w:rPr>
      </w:pPr>
      <w:r w:rsidRPr="009F5182">
        <w:rPr>
          <w:color w:val="auto"/>
        </w:rPr>
        <w:t>Việc thực hiện quy trình về công tác cán bộ sẽ được thực hiện ngay sau khi có quyết định hợp nhất của Ủy ban nhân dân thành phố. Sở Tài chính sẽ báo cáo, đề xuất, thực hiện các quy trình công tác nhân sự theo chỉ đạo của các cấp có thẩm quyền.</w:t>
      </w:r>
      <w:r w:rsidRPr="009F5182">
        <w:rPr>
          <w:b/>
          <w:i/>
          <w:color w:val="auto"/>
        </w:rPr>
        <w:t xml:space="preserve"> </w:t>
      </w:r>
    </w:p>
    <w:p w14:paraId="19A963D8" w14:textId="77777777" w:rsidR="00EA512A" w:rsidRPr="009F5182" w:rsidRDefault="00000000">
      <w:pPr>
        <w:pStyle w:val="Vnbnnidung0"/>
        <w:spacing w:before="120" w:line="360" w:lineRule="exact"/>
        <w:ind w:firstLine="567"/>
        <w:jc w:val="both"/>
        <w:rPr>
          <w:b/>
          <w:bCs/>
          <w:color w:val="auto"/>
          <w:lang w:val="en-US" w:eastAsia="en-US" w:bidi="ar-SA"/>
        </w:rPr>
      </w:pPr>
      <w:r w:rsidRPr="009F5182">
        <w:rPr>
          <w:b/>
          <w:bCs/>
          <w:color w:val="auto"/>
          <w:lang w:val="en-US"/>
        </w:rPr>
        <w:t xml:space="preserve">2. </w:t>
      </w:r>
      <w:r w:rsidRPr="009F5182">
        <w:rPr>
          <w:b/>
          <w:bCs/>
          <w:color w:val="auto"/>
        </w:rPr>
        <w:t xml:space="preserve">Phương án </w:t>
      </w:r>
      <w:r w:rsidRPr="009F5182">
        <w:rPr>
          <w:b/>
          <w:bCs/>
          <w:color w:val="auto"/>
          <w:lang w:val="en-US"/>
        </w:rPr>
        <w:t xml:space="preserve">bố trí, </w:t>
      </w:r>
      <w:r w:rsidRPr="009F5182">
        <w:rPr>
          <w:b/>
          <w:bCs/>
          <w:color w:val="auto"/>
          <w:lang w:eastAsia="en-US" w:bidi="ar-SA"/>
        </w:rPr>
        <w:t xml:space="preserve">sắp xếp viên chức, người lao động </w:t>
      </w:r>
    </w:p>
    <w:p w14:paraId="1268160F" w14:textId="77777777" w:rsidR="00EA512A" w:rsidRPr="009F5182" w:rsidRDefault="00000000">
      <w:pPr>
        <w:pStyle w:val="Vnbnnidung0"/>
        <w:spacing w:before="120" w:line="360" w:lineRule="exact"/>
        <w:ind w:firstLine="567"/>
        <w:jc w:val="both"/>
        <w:rPr>
          <w:color w:val="auto"/>
          <w:lang w:val="en-US"/>
        </w:rPr>
      </w:pPr>
      <w:r w:rsidRPr="009F5182">
        <w:rPr>
          <w:color w:val="auto"/>
          <w:lang w:val="en-US"/>
        </w:rPr>
        <w:t>- T</w:t>
      </w:r>
      <w:r w:rsidRPr="009F5182">
        <w:rPr>
          <w:color w:val="auto"/>
        </w:rPr>
        <w:t xml:space="preserve">rước mắt, số chỉ tiêu người làm việc của Trung tâm sau hợp nhất là tổng số viên chức hiện có mặt của 02 đơn vị trước khi hợp nhất là </w:t>
      </w:r>
      <w:r w:rsidRPr="009F5182">
        <w:rPr>
          <w:color w:val="auto"/>
          <w:lang w:val="en-US"/>
        </w:rPr>
        <w:t>25</w:t>
      </w:r>
      <w:r w:rsidRPr="009F5182">
        <w:rPr>
          <w:b/>
          <w:bCs/>
          <w:color w:val="auto"/>
        </w:rPr>
        <w:t xml:space="preserve"> </w:t>
      </w:r>
      <w:r w:rsidRPr="009F5182">
        <w:rPr>
          <w:color w:val="auto"/>
        </w:rPr>
        <w:t>người</w:t>
      </w:r>
      <w:r w:rsidRPr="009F5182">
        <w:rPr>
          <w:color w:val="auto"/>
          <w:lang w:val="en-US"/>
        </w:rPr>
        <w:t xml:space="preserve"> (Đã dự kiến giảm 01 viên chức nghỉ hưu trước tuổi)</w:t>
      </w:r>
      <w:r w:rsidRPr="009F5182">
        <w:rPr>
          <w:color w:val="auto"/>
        </w:rPr>
        <w:t xml:space="preserve">. Trung tâm có trách nhiệm sắp xếp sử dụng số người làm việc theo vị trí việc làm sau khi Đề án hợp nhất được </w:t>
      </w:r>
      <w:r w:rsidRPr="009F5182">
        <w:rPr>
          <w:color w:val="auto"/>
          <w:lang w:val="en-US"/>
        </w:rPr>
        <w:t>Ủy ban nhân dân</w:t>
      </w:r>
      <w:r w:rsidRPr="009F5182">
        <w:rPr>
          <w:color w:val="auto"/>
        </w:rPr>
        <w:t xml:space="preserve"> thành phố phê duyệt.</w:t>
      </w:r>
    </w:p>
    <w:p w14:paraId="3E2306F4" w14:textId="77777777" w:rsidR="00EA512A" w:rsidRPr="009F5182" w:rsidRDefault="00000000">
      <w:pPr>
        <w:pStyle w:val="Vnbnnidung0"/>
        <w:spacing w:before="120" w:line="360" w:lineRule="exact"/>
        <w:ind w:firstLine="567"/>
        <w:jc w:val="both"/>
        <w:rPr>
          <w:color w:val="auto"/>
          <w:lang w:val="nl-NL"/>
        </w:rPr>
      </w:pPr>
      <w:r w:rsidRPr="009F5182">
        <w:rPr>
          <w:color w:val="auto"/>
          <w:lang w:val="en-US"/>
        </w:rPr>
        <w:t xml:space="preserve">- </w:t>
      </w:r>
      <w:r w:rsidRPr="009F5182">
        <w:rPr>
          <w:color w:val="auto"/>
          <w:lang w:val="nl-NL"/>
        </w:rPr>
        <w:t xml:space="preserve">Đối với 01 viên chức (Nguyễn Bảo Lan) có nguyện vọng nghỉ hưu trước tuổi theo </w:t>
      </w:r>
      <w:r w:rsidRPr="009F5182">
        <w:rPr>
          <w:color w:val="auto"/>
          <w:lang w:val="it-IT"/>
        </w:rPr>
        <w:t>Nghị định số 178/2024/NĐ-CP</w:t>
      </w:r>
      <w:r w:rsidRPr="009F5182">
        <w:rPr>
          <w:color w:val="auto"/>
          <w:lang w:val="nl-NL"/>
        </w:rPr>
        <w:t>: Sở Tài chính tổng hợp nhu cầu giải quyết chế độ, chính sách đối với viên chức, gửi Sở Nội vụ thẩm định, báo cáo cấp có thẩm quyền theo quy định.</w:t>
      </w:r>
    </w:p>
    <w:p w14:paraId="60CE9FBF" w14:textId="77777777" w:rsidR="00EA512A" w:rsidRPr="009F5182" w:rsidRDefault="00000000">
      <w:pPr>
        <w:pStyle w:val="Vnbnnidung0"/>
        <w:spacing w:before="120" w:line="360" w:lineRule="exact"/>
        <w:ind w:firstLine="567"/>
        <w:jc w:val="both"/>
        <w:rPr>
          <w:b/>
          <w:bCs/>
          <w:color w:val="auto"/>
          <w:lang w:val="en-US"/>
        </w:rPr>
      </w:pPr>
      <w:bookmarkStart w:id="105" w:name="bookmark227"/>
      <w:bookmarkEnd w:id="105"/>
      <w:r w:rsidRPr="009F5182">
        <w:rPr>
          <w:b/>
          <w:bCs/>
          <w:color w:val="auto"/>
        </w:rPr>
        <w:t>V</w:t>
      </w:r>
      <w:r w:rsidRPr="009F5182">
        <w:rPr>
          <w:b/>
          <w:bCs/>
          <w:color w:val="auto"/>
          <w:lang w:val="en-US"/>
        </w:rPr>
        <w:t>II</w:t>
      </w:r>
      <w:r w:rsidRPr="009F5182">
        <w:rPr>
          <w:b/>
          <w:bCs/>
          <w:color w:val="auto"/>
        </w:rPr>
        <w:t xml:space="preserve">. PHƯƠNG ÁN </w:t>
      </w:r>
      <w:r w:rsidRPr="009F5182">
        <w:rPr>
          <w:b/>
          <w:bCs/>
          <w:color w:val="auto"/>
          <w:lang w:val="en-US"/>
        </w:rPr>
        <w:t>XỬ LÝ</w:t>
      </w:r>
      <w:r w:rsidRPr="009F5182">
        <w:rPr>
          <w:b/>
          <w:bCs/>
          <w:color w:val="auto"/>
        </w:rPr>
        <w:t xml:space="preserve"> TÀI CHÍNH, TÀI SẢN, ĐẤT ĐAI VÀ CÁC VẤN ĐỀ KHÁC CÓ LIÊN QUAN</w:t>
      </w:r>
      <w:bookmarkStart w:id="106" w:name="bookmark228"/>
      <w:bookmarkStart w:id="107" w:name="bookmark231"/>
      <w:bookmarkStart w:id="108" w:name="bookmark229"/>
      <w:bookmarkStart w:id="109" w:name="bookmark230"/>
      <w:bookmarkStart w:id="110" w:name="bookmark232"/>
      <w:bookmarkEnd w:id="106"/>
      <w:bookmarkEnd w:id="107"/>
    </w:p>
    <w:p w14:paraId="71D34BCF" w14:textId="77777777" w:rsidR="00EA512A" w:rsidRPr="009F5182" w:rsidRDefault="00000000">
      <w:pPr>
        <w:pStyle w:val="Vnbnnidung0"/>
        <w:spacing w:before="120" w:line="360" w:lineRule="exact"/>
        <w:ind w:firstLine="567"/>
        <w:jc w:val="both"/>
        <w:rPr>
          <w:b/>
          <w:bCs/>
          <w:color w:val="auto"/>
        </w:rPr>
      </w:pPr>
      <w:r w:rsidRPr="009F5182">
        <w:rPr>
          <w:b/>
          <w:bCs/>
          <w:color w:val="auto"/>
          <w:lang w:val="en-US"/>
        </w:rPr>
        <w:t>1. Tài chính, k</w:t>
      </w:r>
      <w:r w:rsidRPr="009F5182">
        <w:rPr>
          <w:b/>
          <w:bCs/>
          <w:color w:val="auto"/>
        </w:rPr>
        <w:t>inh phí hoạt động</w:t>
      </w:r>
      <w:bookmarkEnd w:id="108"/>
      <w:bookmarkEnd w:id="109"/>
      <w:bookmarkEnd w:id="110"/>
    </w:p>
    <w:p w14:paraId="521033D7"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xml:space="preserve">- </w:t>
      </w:r>
      <w:r w:rsidRPr="009F5182">
        <w:rPr>
          <w:color w:val="auto"/>
        </w:rPr>
        <w:t>Bàn giao nguyên trạng</w:t>
      </w:r>
      <w:r w:rsidRPr="009F5182">
        <w:rPr>
          <w:color w:val="auto"/>
          <w:lang w:val="en-US"/>
        </w:rPr>
        <w:t xml:space="preserve"> về tài chính,</w:t>
      </w:r>
      <w:r w:rsidRPr="009F5182">
        <w:rPr>
          <w:color w:val="auto"/>
        </w:rPr>
        <w:t xml:space="preserve"> kinh phí</w:t>
      </w:r>
      <w:r w:rsidRPr="009F5182">
        <w:rPr>
          <w:color w:val="auto"/>
          <w:lang w:val="en-US"/>
        </w:rPr>
        <w:t xml:space="preserve"> hoạt động</w:t>
      </w:r>
      <w:r w:rsidRPr="009F5182">
        <w:rPr>
          <w:color w:val="auto"/>
        </w:rPr>
        <w:t xml:space="preserve"> của 2 đơn vị trước khi hợp nhất sang đơn vị sau khi hợp nhất tại thời điểm bàn giao theo quy định của nhà nước.</w:t>
      </w:r>
      <w:bookmarkStart w:id="111" w:name="bookmark233"/>
      <w:bookmarkStart w:id="112" w:name="bookmark234"/>
      <w:bookmarkStart w:id="113" w:name="bookmark236"/>
    </w:p>
    <w:p w14:paraId="52A1B1D2"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Trung tâm Tư vấn và Dịch vụ Tài chính Hải Phòng có trách nhiệm kế thừa mọi quyền, nghĩa vụ và trách nhiệm pháp lý có liên quan đến tài chính của 02 đơn vị trước khi hợp nhất theo quy định.</w:t>
      </w:r>
    </w:p>
    <w:p w14:paraId="202FA2A7" w14:textId="77777777" w:rsidR="00EA512A" w:rsidRPr="009F5182" w:rsidRDefault="00000000">
      <w:pPr>
        <w:pStyle w:val="Vnbnnidung0"/>
        <w:spacing w:before="120" w:line="360" w:lineRule="exact"/>
        <w:ind w:firstLine="580"/>
        <w:jc w:val="both"/>
        <w:rPr>
          <w:b/>
          <w:bCs/>
          <w:color w:val="auto"/>
          <w:lang w:val="en-US"/>
        </w:rPr>
      </w:pPr>
      <w:r w:rsidRPr="009F5182">
        <w:rPr>
          <w:b/>
          <w:bCs/>
          <w:color w:val="auto"/>
          <w:lang w:val="en-US"/>
        </w:rPr>
        <w:lastRenderedPageBreak/>
        <w:t xml:space="preserve">2. </w:t>
      </w:r>
      <w:r w:rsidRPr="009F5182">
        <w:rPr>
          <w:b/>
          <w:bCs/>
          <w:color w:val="auto"/>
        </w:rPr>
        <w:t>Về trụ sở làm việc, trang thiết bị, phương tiện làm việc</w:t>
      </w:r>
      <w:bookmarkStart w:id="114" w:name="bookmark237"/>
      <w:bookmarkEnd w:id="111"/>
      <w:bookmarkEnd w:id="112"/>
      <w:bookmarkEnd w:id="113"/>
      <w:bookmarkEnd w:id="114"/>
    </w:p>
    <w:p w14:paraId="5E7FA095" w14:textId="77777777" w:rsidR="00EA512A" w:rsidRPr="009F5182" w:rsidRDefault="00000000">
      <w:pPr>
        <w:pStyle w:val="Vnbnnidung0"/>
        <w:spacing w:before="120" w:line="360" w:lineRule="exact"/>
        <w:ind w:firstLine="580"/>
        <w:jc w:val="both"/>
        <w:rPr>
          <w:b/>
          <w:i/>
          <w:color w:val="auto"/>
          <w:lang w:val="en-US"/>
        </w:rPr>
      </w:pPr>
      <w:r w:rsidRPr="009F5182">
        <w:rPr>
          <w:b/>
          <w:i/>
          <w:color w:val="auto"/>
          <w:lang w:val="en-US"/>
        </w:rPr>
        <w:t xml:space="preserve">2.1. </w:t>
      </w:r>
      <w:r w:rsidRPr="009F5182">
        <w:rPr>
          <w:b/>
          <w:i/>
          <w:color w:val="auto"/>
        </w:rPr>
        <w:t>Về trụ sở làm việc</w:t>
      </w:r>
    </w:p>
    <w:p w14:paraId="61404BA5" w14:textId="3BB67F67" w:rsidR="00EA512A" w:rsidRPr="009F5182" w:rsidRDefault="00000000">
      <w:pPr>
        <w:pStyle w:val="Vnbnnidung0"/>
        <w:spacing w:before="120" w:line="360" w:lineRule="exact"/>
        <w:ind w:firstLine="567"/>
        <w:jc w:val="both"/>
        <w:rPr>
          <w:color w:val="auto"/>
          <w:lang w:val="en-US"/>
        </w:rPr>
      </w:pPr>
      <w:bookmarkStart w:id="115" w:name="bookmark238"/>
      <w:bookmarkEnd w:id="115"/>
      <w:r w:rsidRPr="009F5182">
        <w:rPr>
          <w:color w:val="auto"/>
        </w:rPr>
        <w:t xml:space="preserve">Căn cứ quy định tiêu chuẩn, định mức sử dụng trụ sở làm việc, cơ sở hoạt động sự nghiệp tại Nghị định số 152/2017/NĐ-CP ngày 27/12/2017 của Chính phủ, Sở Tài chính báo cáo và đề xuất </w:t>
      </w:r>
      <w:r w:rsidRPr="009F5182">
        <w:rPr>
          <w:color w:val="auto"/>
          <w:lang w:val="en-US"/>
        </w:rPr>
        <w:t>Ủy ban nhân dân</w:t>
      </w:r>
      <w:r w:rsidRPr="009F5182">
        <w:rPr>
          <w:color w:val="auto"/>
        </w:rPr>
        <w:t xml:space="preserve"> thành phố bố trí trụ sở làm việc của đơn vị</w:t>
      </w:r>
      <w:r w:rsidR="00965AFC" w:rsidRPr="009F5182">
        <w:rPr>
          <w:color w:val="auto"/>
          <w:lang w:val="en-GD"/>
        </w:rPr>
        <w:t xml:space="preserve"> </w:t>
      </w:r>
      <w:r w:rsidRPr="009F5182">
        <w:rPr>
          <w:color w:val="auto"/>
        </w:rPr>
        <w:t>sau hợp nhất</w:t>
      </w:r>
      <w:bookmarkStart w:id="116" w:name="bookmark240"/>
      <w:bookmarkEnd w:id="116"/>
      <w:r w:rsidR="00000F03" w:rsidRPr="009F5182">
        <w:rPr>
          <w:color w:val="auto"/>
          <w:lang w:val="en-GD"/>
        </w:rPr>
        <w:t xml:space="preserve"> tạm thời</w:t>
      </w:r>
      <w:r w:rsidRPr="009F5182">
        <w:rPr>
          <w:color w:val="auto"/>
          <w:lang w:val="en-US"/>
        </w:rPr>
        <w:t xml:space="preserve"> như sau:</w:t>
      </w:r>
    </w:p>
    <w:p w14:paraId="7AA2D8C5" w14:textId="4C686CEF" w:rsidR="00EA512A" w:rsidRPr="009F5182" w:rsidRDefault="00000000">
      <w:pPr>
        <w:pStyle w:val="Vnbnnidung0"/>
        <w:spacing w:before="120" w:line="360" w:lineRule="exact"/>
        <w:ind w:firstLine="567"/>
        <w:jc w:val="both"/>
        <w:rPr>
          <w:color w:val="auto"/>
        </w:rPr>
      </w:pPr>
      <w:r w:rsidRPr="009F5182">
        <w:rPr>
          <w:color w:val="auto"/>
        </w:rPr>
        <w:t xml:space="preserve">- </w:t>
      </w:r>
      <w:r w:rsidR="009A1582" w:rsidRPr="009F5182">
        <w:rPr>
          <w:color w:val="auto"/>
          <w:lang w:val="en-US"/>
        </w:rPr>
        <w:t>Trụ sở chính</w:t>
      </w:r>
      <w:r w:rsidRPr="009F5182">
        <w:rPr>
          <w:color w:val="auto"/>
        </w:rPr>
        <w:t>: Số 40 phố Xuân Đài, phường Trần Hưng Đạo, thành phố Hải Dương, tỉnh Hải Dương.</w:t>
      </w:r>
    </w:p>
    <w:p w14:paraId="4DE62697" w14:textId="11635489" w:rsidR="00965AFC" w:rsidRPr="009F5182" w:rsidRDefault="00000000" w:rsidP="00965AFC">
      <w:pPr>
        <w:pStyle w:val="Vnbnnidung0"/>
        <w:spacing w:before="120" w:line="360" w:lineRule="exact"/>
        <w:ind w:firstLine="567"/>
        <w:jc w:val="both"/>
        <w:rPr>
          <w:color w:val="auto"/>
          <w:lang w:val="en-GD"/>
        </w:rPr>
      </w:pPr>
      <w:r w:rsidRPr="009F5182">
        <w:rPr>
          <w:color w:val="auto"/>
        </w:rPr>
        <w:t xml:space="preserve">- </w:t>
      </w:r>
      <w:r w:rsidR="009A1582" w:rsidRPr="009F5182">
        <w:rPr>
          <w:color w:val="auto"/>
          <w:lang w:val="en-US"/>
        </w:rPr>
        <w:t>Văn phòng đại diện</w:t>
      </w:r>
      <w:r w:rsidRPr="009F5182">
        <w:rPr>
          <w:color w:val="auto"/>
        </w:rPr>
        <w:t>: Số 06 đường Hồng Bàng, phường Sở Dầu, quận Hồng Bàng, thành phố Hải Phòng.</w:t>
      </w:r>
    </w:p>
    <w:p w14:paraId="7682CB4E" w14:textId="77777777" w:rsidR="00EA512A" w:rsidRPr="009F5182" w:rsidRDefault="00000000">
      <w:pPr>
        <w:pStyle w:val="Vnbnnidung0"/>
        <w:spacing w:before="120" w:line="360" w:lineRule="exact"/>
        <w:ind w:firstLine="567"/>
        <w:jc w:val="both"/>
        <w:rPr>
          <w:b/>
          <w:bCs/>
          <w:i/>
          <w:iCs/>
          <w:color w:val="auto"/>
          <w:lang w:val="en-US"/>
        </w:rPr>
      </w:pPr>
      <w:r w:rsidRPr="009F5182">
        <w:rPr>
          <w:b/>
          <w:bCs/>
          <w:i/>
          <w:iCs/>
          <w:color w:val="auto"/>
          <w:lang w:val="en-US"/>
        </w:rPr>
        <w:t xml:space="preserve">2.2. </w:t>
      </w:r>
      <w:r w:rsidRPr="009F5182">
        <w:rPr>
          <w:b/>
          <w:bCs/>
          <w:i/>
          <w:iCs/>
          <w:color w:val="auto"/>
        </w:rPr>
        <w:t>Về trang thiết bị</w:t>
      </w:r>
      <w:r w:rsidRPr="009F5182">
        <w:rPr>
          <w:b/>
          <w:bCs/>
          <w:i/>
          <w:iCs/>
          <w:color w:val="auto"/>
          <w:lang w:val="en-US"/>
        </w:rPr>
        <w:t>, phương tiện</w:t>
      </w:r>
      <w:r w:rsidRPr="009F5182">
        <w:rPr>
          <w:b/>
          <w:bCs/>
          <w:i/>
          <w:iCs/>
          <w:color w:val="auto"/>
        </w:rPr>
        <w:t xml:space="preserve"> làm việc</w:t>
      </w:r>
    </w:p>
    <w:p w14:paraId="12BE6979" w14:textId="77777777" w:rsidR="00EA512A" w:rsidRPr="009F5182" w:rsidRDefault="00000000">
      <w:pPr>
        <w:pStyle w:val="Vnbnnidung0"/>
        <w:spacing w:before="120" w:line="360" w:lineRule="exact"/>
        <w:ind w:firstLine="567"/>
        <w:jc w:val="both"/>
        <w:rPr>
          <w:color w:val="auto"/>
          <w:lang w:val="en-US"/>
        </w:rPr>
      </w:pPr>
      <w:r w:rsidRPr="009F5182">
        <w:rPr>
          <w:color w:val="auto"/>
        </w:rPr>
        <w:t>Chuyển nguyên trạng về tài chính, các trang thiết bị</w:t>
      </w:r>
      <w:r w:rsidRPr="009F5182">
        <w:rPr>
          <w:color w:val="auto"/>
          <w:lang w:val="en-US"/>
        </w:rPr>
        <w:t>, phương tiện</w:t>
      </w:r>
      <w:r w:rsidRPr="009F5182">
        <w:rPr>
          <w:color w:val="auto"/>
        </w:rPr>
        <w:t xml:space="preserve"> làm việc và tài sản khác hiện </w:t>
      </w:r>
      <w:r w:rsidRPr="009F5182">
        <w:rPr>
          <w:color w:val="auto"/>
          <w:lang w:val="en-US"/>
        </w:rPr>
        <w:t>thuộc</w:t>
      </w:r>
      <w:r w:rsidRPr="009F5182">
        <w:rPr>
          <w:color w:val="auto"/>
        </w:rPr>
        <w:t xml:space="preserve"> 02 Trung tâm trước khi hợp nhất về đơn vị sau khi hợp nhất sử dụng theo quy định.</w:t>
      </w:r>
    </w:p>
    <w:p w14:paraId="2DE0FD6E" w14:textId="77777777" w:rsidR="00EA512A" w:rsidRPr="009F5182" w:rsidRDefault="00000000">
      <w:pPr>
        <w:pStyle w:val="Tiu10"/>
        <w:keepNext/>
        <w:keepLines/>
        <w:tabs>
          <w:tab w:val="left" w:pos="962"/>
        </w:tabs>
        <w:spacing w:before="120" w:line="360" w:lineRule="exact"/>
        <w:ind w:left="580" w:firstLine="0"/>
        <w:jc w:val="both"/>
        <w:rPr>
          <w:color w:val="auto"/>
        </w:rPr>
      </w:pPr>
      <w:bookmarkStart w:id="117" w:name="bookmark243"/>
      <w:bookmarkStart w:id="118" w:name="bookmark241"/>
      <w:bookmarkStart w:id="119" w:name="bookmark242"/>
      <w:bookmarkStart w:id="120" w:name="bookmark244"/>
      <w:bookmarkEnd w:id="117"/>
      <w:r w:rsidRPr="009F5182">
        <w:rPr>
          <w:color w:val="auto"/>
          <w:lang w:val="en-US"/>
        </w:rPr>
        <w:t>3. Các vấn đề khác có liên quan</w:t>
      </w:r>
      <w:bookmarkEnd w:id="118"/>
      <w:bookmarkEnd w:id="119"/>
      <w:bookmarkEnd w:id="120"/>
    </w:p>
    <w:p w14:paraId="2B6740D3"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xml:space="preserve">- Về xử lý chuyển tiếp: </w:t>
      </w:r>
      <w:r w:rsidRPr="009F5182">
        <w:rPr>
          <w:color w:val="auto"/>
        </w:rPr>
        <w:t>Sau khi hợp nhất, Trung tâm có trách nhiệm kế thừa mọi quyền, nghĩa vụ và trách nhiệm pháp lý có liên quan của 02 đơn vị cũ trước khi hợp nhất.</w:t>
      </w:r>
    </w:p>
    <w:p w14:paraId="332EACA7"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xml:space="preserve">- Thời điểm thực hiện hợp nhất: </w:t>
      </w:r>
      <w:r w:rsidRPr="009F5182">
        <w:rPr>
          <w:color w:val="auto"/>
        </w:rPr>
        <w:t xml:space="preserve">Sau khi có quyết định </w:t>
      </w:r>
      <w:r w:rsidRPr="009F5182">
        <w:rPr>
          <w:color w:val="auto"/>
          <w:lang w:val="en-US"/>
        </w:rPr>
        <w:t>h</w:t>
      </w:r>
      <w:r w:rsidRPr="009F5182">
        <w:rPr>
          <w:color w:val="auto"/>
        </w:rPr>
        <w:t>ợp nhất của Ủy ban nhân dân thành phố</w:t>
      </w:r>
      <w:r w:rsidRPr="009F5182">
        <w:rPr>
          <w:color w:val="auto"/>
          <w:lang w:val="en-US"/>
        </w:rPr>
        <w:t xml:space="preserve"> Hải Phòng</w:t>
      </w:r>
      <w:r w:rsidRPr="009F5182">
        <w:rPr>
          <w:color w:val="auto"/>
        </w:rPr>
        <w:t>.</w:t>
      </w:r>
    </w:p>
    <w:p w14:paraId="20A25FE2"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xml:space="preserve">- </w:t>
      </w:r>
      <w:r w:rsidRPr="009F5182">
        <w:rPr>
          <w:color w:val="auto"/>
        </w:rPr>
        <w:t xml:space="preserve">Báo cáo thực hiện dự toán thu, chi ngân sách nhà nước và đối chiếu công nợ của 02 Trung tâm (hết quý </w:t>
      </w:r>
      <w:r w:rsidRPr="009F5182">
        <w:rPr>
          <w:color w:val="auto"/>
          <w:lang w:val="en-US"/>
        </w:rPr>
        <w:t>II</w:t>
      </w:r>
      <w:r w:rsidRPr="009F5182">
        <w:rPr>
          <w:color w:val="auto"/>
        </w:rPr>
        <w:t>/202</w:t>
      </w:r>
      <w:r w:rsidRPr="009F5182">
        <w:rPr>
          <w:color w:val="auto"/>
          <w:lang w:val="en-US"/>
        </w:rPr>
        <w:t>5</w:t>
      </w:r>
      <w:r w:rsidRPr="009F5182">
        <w:rPr>
          <w:color w:val="auto"/>
        </w:rPr>
        <w:t>)</w:t>
      </w:r>
      <w:r w:rsidRPr="009F5182">
        <w:rPr>
          <w:color w:val="auto"/>
          <w:lang w:val="en-US"/>
        </w:rPr>
        <w:t>.</w:t>
      </w:r>
      <w:bookmarkStart w:id="121" w:name="bookmark247"/>
      <w:bookmarkStart w:id="122" w:name="bookmark251"/>
      <w:bookmarkStart w:id="123" w:name="bookmark253"/>
      <w:bookmarkStart w:id="124" w:name="bookmark254"/>
      <w:bookmarkStart w:id="125" w:name="bookmark256"/>
      <w:bookmarkEnd w:id="121"/>
      <w:bookmarkEnd w:id="122"/>
    </w:p>
    <w:p w14:paraId="10451315" w14:textId="77777777" w:rsidR="00EA512A" w:rsidRPr="009F5182" w:rsidRDefault="00000000">
      <w:pPr>
        <w:pStyle w:val="Tiu10"/>
        <w:keepNext/>
        <w:keepLines/>
        <w:tabs>
          <w:tab w:val="left" w:pos="1250"/>
        </w:tabs>
        <w:spacing w:before="120" w:line="360" w:lineRule="exact"/>
        <w:ind w:left="580" w:firstLine="0"/>
        <w:jc w:val="both"/>
        <w:rPr>
          <w:color w:val="auto"/>
          <w:lang w:val="en-US"/>
        </w:rPr>
      </w:pPr>
      <w:bookmarkStart w:id="126" w:name="bookmark257"/>
      <w:bookmarkStart w:id="127" w:name="bookmark258"/>
      <w:bookmarkStart w:id="128" w:name="bookmark259"/>
      <w:bookmarkStart w:id="129" w:name="bookmark262"/>
      <w:bookmarkStart w:id="130" w:name="bookmark260"/>
      <w:bookmarkStart w:id="131" w:name="bookmark261"/>
      <w:bookmarkStart w:id="132" w:name="bookmark263"/>
      <w:bookmarkEnd w:id="123"/>
      <w:bookmarkEnd w:id="124"/>
      <w:bookmarkEnd w:id="125"/>
      <w:bookmarkEnd w:id="126"/>
      <w:bookmarkEnd w:id="127"/>
      <w:bookmarkEnd w:id="128"/>
      <w:bookmarkEnd w:id="129"/>
      <w:r w:rsidRPr="009F5182">
        <w:rPr>
          <w:color w:val="auto"/>
          <w:lang w:val="en-US"/>
        </w:rPr>
        <w:t xml:space="preserve">VII. </w:t>
      </w:r>
      <w:r w:rsidRPr="009F5182">
        <w:rPr>
          <w:color w:val="auto"/>
        </w:rPr>
        <w:t>TỔ CHỨC THỰC HIỆN</w:t>
      </w:r>
      <w:bookmarkStart w:id="133" w:name="bookmark264"/>
      <w:bookmarkStart w:id="134" w:name="bookmark267"/>
      <w:bookmarkStart w:id="135" w:name="bookmark265"/>
      <w:bookmarkStart w:id="136" w:name="bookmark266"/>
      <w:bookmarkStart w:id="137" w:name="bookmark268"/>
      <w:bookmarkEnd w:id="130"/>
      <w:bookmarkEnd w:id="131"/>
      <w:bookmarkEnd w:id="132"/>
      <w:bookmarkEnd w:id="133"/>
      <w:bookmarkEnd w:id="134"/>
    </w:p>
    <w:p w14:paraId="44F9C606" w14:textId="77777777" w:rsidR="00EA512A" w:rsidRPr="009F5182" w:rsidRDefault="00000000">
      <w:pPr>
        <w:pStyle w:val="Vnbnnidung0"/>
        <w:spacing w:before="120" w:line="360" w:lineRule="exact"/>
        <w:ind w:firstLine="580"/>
        <w:jc w:val="both"/>
        <w:rPr>
          <w:color w:val="auto"/>
          <w:lang w:val="en-US"/>
        </w:rPr>
      </w:pPr>
      <w:r w:rsidRPr="009F5182">
        <w:rPr>
          <w:b/>
          <w:bCs/>
          <w:color w:val="auto"/>
          <w:lang w:val="en-US"/>
        </w:rPr>
        <w:t xml:space="preserve">1. </w:t>
      </w:r>
      <w:r w:rsidRPr="009F5182">
        <w:rPr>
          <w:color w:val="auto"/>
          <w:lang w:val="en-US"/>
        </w:rPr>
        <w:t>Giám đốc Sở Tài chính thành phố Hải Phòng và Giám đốc Sở Tài chính tỉnh Hải Dương có trách nhiệm</w:t>
      </w:r>
      <w:bookmarkStart w:id="138" w:name="bookmark269"/>
      <w:bookmarkEnd w:id="135"/>
      <w:bookmarkEnd w:id="136"/>
      <w:bookmarkEnd w:id="137"/>
      <w:bookmarkEnd w:id="138"/>
    </w:p>
    <w:p w14:paraId="3D2EB344"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Chỉ đạo, tổ chức thực hiện việc hợp nhất 02 đơn vị theo quy định.</w:t>
      </w:r>
      <w:bookmarkStart w:id="139" w:name="bookmark270"/>
      <w:bookmarkEnd w:id="139"/>
    </w:p>
    <w:p w14:paraId="439FFE6F" w14:textId="77777777" w:rsidR="00EA512A" w:rsidRPr="009F5182" w:rsidRDefault="00000000">
      <w:pPr>
        <w:pStyle w:val="Vnbnnidung0"/>
        <w:spacing w:before="120" w:line="360" w:lineRule="exact"/>
        <w:ind w:firstLine="580"/>
        <w:jc w:val="both"/>
        <w:rPr>
          <w:color w:val="auto"/>
          <w:lang w:val="en-US"/>
        </w:rPr>
      </w:pPr>
      <w:r w:rsidRPr="009F5182">
        <w:rPr>
          <w:color w:val="auto"/>
          <w:lang w:val="en-US"/>
        </w:rPr>
        <w:t>- Thực hiện bổ nhiệm Giám đốc, Phó Giám đốc Trung tâm và quản lý về tổ chức bộ máy, viên chức, lao động hợp đồng của Trung tâm theo quy định; chỉ đạo và hướng dẫn, đôn đốc, kiểm tra Trung tâm thực hiện kiện toàn, ổn định tổ chức bộ máy để tổ chức thực hiện các nhiệm vụ được giao theo đúng quy định và có hiệu quả.</w:t>
      </w:r>
      <w:bookmarkStart w:id="140" w:name="bookmark271"/>
      <w:bookmarkEnd w:id="140"/>
    </w:p>
    <w:p w14:paraId="6BF0D425" w14:textId="77777777" w:rsidR="00EA512A" w:rsidRPr="009F5182" w:rsidRDefault="00000000">
      <w:pPr>
        <w:pStyle w:val="Vnbnnidung0"/>
        <w:spacing w:before="120" w:line="360" w:lineRule="exact"/>
        <w:ind w:firstLine="580"/>
        <w:jc w:val="both"/>
        <w:rPr>
          <w:color w:val="auto"/>
          <w:lang w:val="en-US"/>
        </w:rPr>
      </w:pPr>
      <w:r w:rsidRPr="009F5182">
        <w:rPr>
          <w:b/>
          <w:bCs/>
          <w:color w:val="auto"/>
          <w:lang w:val="en-US"/>
        </w:rPr>
        <w:t>2.</w:t>
      </w:r>
      <w:r w:rsidRPr="009F5182">
        <w:rPr>
          <w:color w:val="auto"/>
          <w:lang w:val="en-US"/>
        </w:rPr>
        <w:t xml:space="preserve"> Giám đốc </w:t>
      </w:r>
      <w:r w:rsidRPr="009F5182">
        <w:rPr>
          <w:color w:val="auto"/>
        </w:rPr>
        <w:t xml:space="preserve">Trung tâm Tư vấn đấu thầu Hải Phòng </w:t>
      </w:r>
      <w:r w:rsidRPr="009F5182">
        <w:rPr>
          <w:color w:val="auto"/>
          <w:lang w:val="en-US"/>
        </w:rPr>
        <w:t xml:space="preserve">và Giám đốc </w:t>
      </w:r>
      <w:r w:rsidRPr="009F5182">
        <w:rPr>
          <w:color w:val="auto"/>
        </w:rPr>
        <w:t xml:space="preserve">Trung tâm Tư vấn và Dịch vụ </w:t>
      </w:r>
      <w:r w:rsidRPr="009F5182">
        <w:rPr>
          <w:color w:val="auto"/>
          <w:lang w:val="en-US"/>
        </w:rPr>
        <w:t>t</w:t>
      </w:r>
      <w:r w:rsidRPr="009F5182">
        <w:rPr>
          <w:color w:val="auto"/>
        </w:rPr>
        <w:t>ài chính Hải Dương</w:t>
      </w:r>
    </w:p>
    <w:p w14:paraId="110777E5" w14:textId="56C3EDAB" w:rsidR="00EA512A" w:rsidRPr="009F5182" w:rsidRDefault="00000000">
      <w:pPr>
        <w:pStyle w:val="Vnbnnidung0"/>
        <w:spacing w:before="120" w:line="360" w:lineRule="exact"/>
        <w:ind w:firstLine="580"/>
        <w:jc w:val="both"/>
        <w:rPr>
          <w:color w:val="auto"/>
          <w:lang w:val="en-US"/>
        </w:rPr>
      </w:pPr>
      <w:r w:rsidRPr="009F5182">
        <w:rPr>
          <w:bCs/>
          <w:color w:val="auto"/>
          <w:lang w:val="en-US"/>
        </w:rPr>
        <w:t>Có trách nhiệm</w:t>
      </w:r>
      <w:bookmarkStart w:id="141" w:name="bookmark272"/>
      <w:bookmarkStart w:id="142" w:name="bookmark273"/>
      <w:bookmarkEnd w:id="141"/>
      <w:bookmarkEnd w:id="142"/>
      <w:r w:rsidRPr="009F5182">
        <w:rPr>
          <w:bCs/>
          <w:color w:val="auto"/>
          <w:lang w:val="en-US"/>
        </w:rPr>
        <w:t xml:space="preserve"> chỉ đạo, tổ chức thực hiện việc r</w:t>
      </w:r>
      <w:r w:rsidRPr="009F5182">
        <w:rPr>
          <w:bCs/>
          <w:color w:val="auto"/>
        </w:rPr>
        <w:t>à soát,</w:t>
      </w:r>
      <w:r w:rsidRPr="009F5182">
        <w:rPr>
          <w:bCs/>
          <w:color w:val="auto"/>
          <w:lang w:val="en-US"/>
        </w:rPr>
        <w:t xml:space="preserve"> thống kê chi tiết, </w:t>
      </w:r>
      <w:r w:rsidRPr="009F5182">
        <w:rPr>
          <w:bCs/>
          <w:color w:val="auto"/>
          <w:lang w:val="en-US"/>
        </w:rPr>
        <w:lastRenderedPageBreak/>
        <w:t>đầy đủ, cụ thể về tổ chức bộ máy, số lượng người l</w:t>
      </w:r>
      <w:r w:rsidRPr="009F5182">
        <w:rPr>
          <w:color w:val="auto"/>
          <w:lang w:val="en-US"/>
        </w:rPr>
        <w:t xml:space="preserve">àm việc, </w:t>
      </w:r>
      <w:r w:rsidRPr="009F5182">
        <w:rPr>
          <w:color w:val="auto"/>
        </w:rPr>
        <w:t>viên chức, người lao động</w:t>
      </w:r>
      <w:r w:rsidRPr="009F5182">
        <w:rPr>
          <w:color w:val="auto"/>
          <w:lang w:val="en-US"/>
        </w:rPr>
        <w:t>, kinh phí hoạt động,</w:t>
      </w:r>
      <w:r w:rsidRPr="009F5182">
        <w:rPr>
          <w:color w:val="auto"/>
        </w:rPr>
        <w:t xml:space="preserve"> tài sản, tài chính, </w:t>
      </w:r>
      <w:r w:rsidRPr="009F5182">
        <w:rPr>
          <w:color w:val="auto"/>
          <w:lang w:val="en-US"/>
        </w:rPr>
        <w:t>trụ sở làm việc, trang thiết bị, phương tiện,</w:t>
      </w:r>
      <w:r w:rsidRPr="009F5182">
        <w:rPr>
          <w:color w:val="auto"/>
        </w:rPr>
        <w:t xml:space="preserve"> hồ sơ, tài liệu</w:t>
      </w:r>
      <w:r w:rsidRPr="009F5182">
        <w:rPr>
          <w:color w:val="auto"/>
          <w:lang w:val="en-US"/>
        </w:rPr>
        <w:t>, các nhiệm vụ đang thực hiện và các vấn đề khác</w:t>
      </w:r>
      <w:r w:rsidRPr="009F5182">
        <w:rPr>
          <w:color w:val="auto"/>
        </w:rPr>
        <w:t xml:space="preserve"> có liên quan đến tổ chức và hoạt động của đơn vị mình, để chuyển về đơn vị mới quản lý, sử dụng theo quy định.</w:t>
      </w:r>
      <w:bookmarkStart w:id="143" w:name="bookmark274"/>
      <w:bookmarkEnd w:id="143"/>
    </w:p>
    <w:p w14:paraId="668F47C2" w14:textId="77777777" w:rsidR="00EA512A" w:rsidRPr="009F5182" w:rsidRDefault="00000000">
      <w:pPr>
        <w:pStyle w:val="Vnbnnidung0"/>
        <w:spacing w:before="120" w:line="360" w:lineRule="exact"/>
        <w:ind w:firstLine="580"/>
        <w:jc w:val="both"/>
        <w:rPr>
          <w:bCs/>
          <w:color w:val="auto"/>
          <w:lang w:val="en-US"/>
        </w:rPr>
      </w:pPr>
      <w:r w:rsidRPr="009F5182">
        <w:rPr>
          <w:b/>
          <w:color w:val="auto"/>
          <w:lang w:val="en-US"/>
        </w:rPr>
        <w:t xml:space="preserve">3. </w:t>
      </w:r>
      <w:r w:rsidRPr="009F5182">
        <w:rPr>
          <w:bCs/>
          <w:color w:val="auto"/>
        </w:rPr>
        <w:t>Giám đốc Trung tâm sau khi hợp nhất</w:t>
      </w:r>
    </w:p>
    <w:p w14:paraId="21C0C6D4" w14:textId="77777777" w:rsidR="00EA512A" w:rsidRPr="009F5182" w:rsidRDefault="00000000">
      <w:pPr>
        <w:pStyle w:val="Vnbnnidung0"/>
        <w:spacing w:before="120" w:line="360" w:lineRule="exact"/>
        <w:ind w:firstLine="580"/>
        <w:jc w:val="both"/>
        <w:rPr>
          <w:color w:val="auto"/>
        </w:rPr>
      </w:pPr>
      <w:bookmarkStart w:id="144" w:name="bookmark275"/>
      <w:bookmarkEnd w:id="144"/>
      <w:r w:rsidRPr="009F5182">
        <w:rPr>
          <w:color w:val="auto"/>
        </w:rPr>
        <w:t>- Tiếp nhận nhiệm vụ, hồ sơ, tài liệu, tài chính, tài sản, phương tiện, viên chức, người lao động và các nội dung khác có liên quan đến tổ chức và hoạt động của 02 Trung tâm trước khi hợp nhất; kế thừa quyền, nghĩa vụ và trách nhiệm pháp lý có liên quan theo quy định.</w:t>
      </w:r>
    </w:p>
    <w:p w14:paraId="7B987553" w14:textId="77777777" w:rsidR="00EA512A" w:rsidRPr="009F5182" w:rsidRDefault="00000000">
      <w:pPr>
        <w:pStyle w:val="Vnbnnidung0"/>
        <w:spacing w:before="120" w:line="360" w:lineRule="exact"/>
        <w:ind w:firstLine="580"/>
        <w:jc w:val="both"/>
        <w:rPr>
          <w:color w:val="auto"/>
        </w:rPr>
      </w:pPr>
      <w:bookmarkStart w:id="145" w:name="bookmark276"/>
      <w:bookmarkEnd w:id="145"/>
      <w:r w:rsidRPr="009F5182">
        <w:rPr>
          <w:color w:val="auto"/>
        </w:rPr>
        <w:t>- Thực hiện việc quản lý về tổ chức bộ máy, viên chức, lao động hợp đồng, tài chính, tài sản, hồ sơ, tài liệu của Trung tâm theo quy định; quản lý, tổ chức triển khai thực hiện các nhiệm vụ được giao</w:t>
      </w:r>
      <w:r w:rsidRPr="009F5182">
        <w:rPr>
          <w:color w:val="auto"/>
          <w:lang w:val="en-US"/>
        </w:rPr>
        <w:t>;</w:t>
      </w:r>
      <w:r w:rsidRPr="009F5182">
        <w:rPr>
          <w:color w:val="auto"/>
        </w:rPr>
        <w:t xml:space="preserve"> chịu trách nhiệm trước pháp luật</w:t>
      </w:r>
      <w:r w:rsidRPr="009F5182">
        <w:rPr>
          <w:color w:val="auto"/>
          <w:lang w:val="en-US"/>
        </w:rPr>
        <w:t xml:space="preserve"> và </w:t>
      </w:r>
      <w:r w:rsidRPr="009F5182">
        <w:rPr>
          <w:color w:val="auto"/>
        </w:rPr>
        <w:t>Giám đốc Sở Tài chính về toàn bộ hoạt động của Trung tâm theo quy định.</w:t>
      </w:r>
      <w:bookmarkStart w:id="146" w:name="bookmark277"/>
      <w:bookmarkEnd w:id="146"/>
    </w:p>
    <w:p w14:paraId="22D9E7D7" w14:textId="477205BF" w:rsidR="00EA512A" w:rsidRPr="009F5182" w:rsidRDefault="00000000">
      <w:pPr>
        <w:pStyle w:val="Vnbnnidung0"/>
        <w:spacing w:before="120" w:line="360" w:lineRule="exact"/>
        <w:ind w:firstLine="580"/>
        <w:jc w:val="both"/>
        <w:rPr>
          <w:color w:val="auto"/>
          <w:lang w:val="en-GD"/>
        </w:rPr>
      </w:pPr>
      <w:r w:rsidRPr="009F5182">
        <w:rPr>
          <w:color w:val="auto"/>
        </w:rPr>
        <w:t>- Xây dựng đề án vị trí việc làm sau khi có quyết định hợp nhất</w:t>
      </w:r>
      <w:r w:rsidR="00F20C33" w:rsidRPr="009F5182">
        <w:rPr>
          <w:color w:val="auto"/>
          <w:lang w:val="en-GD"/>
        </w:rPr>
        <w:t>; r</w:t>
      </w:r>
      <w:r w:rsidR="00000F03" w:rsidRPr="009F5182">
        <w:rPr>
          <w:color w:val="auto"/>
          <w:lang w:val="en-GD"/>
        </w:rPr>
        <w:t>à soát lại hạng đơn vị sự nghiệp của Trung tâm sau hợp nhất để đề xuất</w:t>
      </w:r>
      <w:r w:rsidR="009D3530" w:rsidRPr="009F5182">
        <w:rPr>
          <w:color w:val="auto"/>
          <w:lang w:val="en-GD"/>
        </w:rPr>
        <w:t xml:space="preserve"> Ủy ban nhân dân thành phố phê duyệt</w:t>
      </w:r>
      <w:r w:rsidR="00000F03" w:rsidRPr="009F5182">
        <w:rPr>
          <w:color w:val="auto"/>
          <w:lang w:val="en-GD"/>
        </w:rPr>
        <w:t xml:space="preserve"> mức phụ cấp chức vụ lãnh đạo của Trung tâm </w:t>
      </w:r>
      <w:r w:rsidR="001753A4" w:rsidRPr="009F5182">
        <w:rPr>
          <w:color w:val="auto"/>
          <w:lang w:val="en-GD"/>
        </w:rPr>
        <w:t>theo quy định.</w:t>
      </w:r>
    </w:p>
    <w:p w14:paraId="1C9FF228" w14:textId="77777777" w:rsidR="00EA512A" w:rsidRPr="009F5182" w:rsidRDefault="00000000">
      <w:pPr>
        <w:pStyle w:val="Vnbnnidung0"/>
        <w:spacing w:before="120" w:line="360" w:lineRule="exact"/>
        <w:ind w:firstLine="580"/>
        <w:jc w:val="both"/>
        <w:rPr>
          <w:color w:val="auto"/>
          <w:lang w:val="en-US"/>
        </w:rPr>
      </w:pPr>
      <w:r w:rsidRPr="009F5182">
        <w:rPr>
          <w:color w:val="auto"/>
        </w:rPr>
        <w:t>- Thực hiện rà soát, đánh giá năng lực chuyên môn, kết quả công tác, tiêu chuẩn, điều kiện của viên chức hiện có để tiến hành sắp xếp và thực hiện tinh giản biên chế theo quy định.</w:t>
      </w:r>
    </w:p>
    <w:p w14:paraId="3F19B436" w14:textId="77777777" w:rsidR="00EA512A" w:rsidRPr="009F5182" w:rsidRDefault="00000000">
      <w:pPr>
        <w:pStyle w:val="Vnbnnidung0"/>
        <w:spacing w:before="120" w:line="360" w:lineRule="exact"/>
        <w:ind w:firstLine="580"/>
        <w:jc w:val="both"/>
        <w:rPr>
          <w:color w:val="auto"/>
          <w:lang w:val="en-US"/>
        </w:rPr>
      </w:pPr>
      <w:r w:rsidRPr="009F5182">
        <w:rPr>
          <w:color w:val="auto"/>
        </w:rPr>
        <w:t xml:space="preserve">Trên đây là đề án hợp nhất Trung tâm Tư vấn đấu thầu Hải Phòng </w:t>
      </w:r>
      <w:r w:rsidRPr="009F5182">
        <w:rPr>
          <w:color w:val="auto"/>
          <w:lang w:val="en-US"/>
        </w:rPr>
        <w:t xml:space="preserve">và </w:t>
      </w:r>
      <w:r w:rsidRPr="009F5182">
        <w:rPr>
          <w:color w:val="auto"/>
        </w:rPr>
        <w:t>Trung tâm Tư vấn và Dịch vụ Tài chính Hải Dương</w:t>
      </w:r>
      <w:r w:rsidRPr="009F5182">
        <w:rPr>
          <w:color w:val="auto"/>
          <w:lang w:val="en-US"/>
        </w:rPr>
        <w:t>.</w:t>
      </w:r>
    </w:p>
    <w:p w14:paraId="582340A0" w14:textId="77777777" w:rsidR="00EA512A" w:rsidRPr="009F5182" w:rsidRDefault="00000000">
      <w:pPr>
        <w:pStyle w:val="Vnbnnidung0"/>
        <w:spacing w:before="120" w:line="360" w:lineRule="exact"/>
        <w:ind w:firstLine="580"/>
        <w:jc w:val="both"/>
        <w:rPr>
          <w:color w:val="auto"/>
        </w:rPr>
      </w:pPr>
      <w:r w:rsidRPr="009F5182">
        <w:rPr>
          <w:color w:val="auto"/>
        </w:rPr>
        <w:t>Xin trân trọng báo cáo Ủy ban nhân dân thành phố Hải Phòng và Ủy ban nhân dân tỉnh Hải Dương./.</w:t>
      </w:r>
    </w:p>
    <w:p w14:paraId="5B731F21" w14:textId="77777777" w:rsidR="00EA512A" w:rsidRPr="009F5182" w:rsidRDefault="00EA512A">
      <w:pPr>
        <w:spacing w:before="120" w:line="360" w:lineRule="auto"/>
        <w:ind w:right="147" w:firstLine="720"/>
        <w:jc w:val="both"/>
        <w:rPr>
          <w:rFonts w:ascii="Times New Roman" w:hAnsi="Times New Roman"/>
          <w:color w:val="auto"/>
        </w:rPr>
      </w:pPr>
    </w:p>
    <w:tbl>
      <w:tblPr>
        <w:tblW w:w="9207" w:type="dxa"/>
        <w:tblInd w:w="108" w:type="dxa"/>
        <w:tblLayout w:type="fixed"/>
        <w:tblLook w:val="0400" w:firstRow="0" w:lastRow="0" w:firstColumn="0" w:lastColumn="0" w:noHBand="0" w:noVBand="1"/>
      </w:tblPr>
      <w:tblGrid>
        <w:gridCol w:w="4482"/>
        <w:gridCol w:w="4725"/>
      </w:tblGrid>
      <w:tr w:rsidR="00EA512A" w:rsidRPr="009F5182" w14:paraId="45B41244" w14:textId="77777777" w:rsidTr="001363A6">
        <w:tc>
          <w:tcPr>
            <w:tcW w:w="4482" w:type="dxa"/>
          </w:tcPr>
          <w:p w14:paraId="6A5B985E" w14:textId="77777777" w:rsidR="00617892" w:rsidRPr="009F5182" w:rsidRDefault="00617892" w:rsidP="00617892">
            <w:pPr>
              <w:spacing w:line="266" w:lineRule="auto"/>
              <w:rPr>
                <w:rFonts w:ascii="Times New Roman" w:hAnsi="Times New Roman"/>
                <w:b/>
                <w:i/>
                <w:color w:val="auto"/>
              </w:rPr>
            </w:pPr>
            <w:r w:rsidRPr="009F5182">
              <w:rPr>
                <w:rFonts w:ascii="Times New Roman" w:hAnsi="Times New Roman"/>
                <w:b/>
                <w:i/>
                <w:color w:val="auto"/>
              </w:rPr>
              <w:t>Nơi nhận:</w:t>
            </w:r>
          </w:p>
          <w:p w14:paraId="56F14C40" w14:textId="77777777" w:rsidR="00617892" w:rsidRPr="009F5182" w:rsidRDefault="00617892" w:rsidP="00617892">
            <w:pPr>
              <w:tabs>
                <w:tab w:val="left" w:pos="176"/>
              </w:tabs>
              <w:spacing w:line="253" w:lineRule="auto"/>
              <w:rPr>
                <w:rFonts w:ascii="Times New Roman" w:hAnsi="Times New Roman"/>
                <w:color w:val="auto"/>
                <w:sz w:val="22"/>
                <w:szCs w:val="22"/>
              </w:rPr>
            </w:pPr>
            <w:r w:rsidRPr="009F5182">
              <w:rPr>
                <w:rFonts w:ascii="Times New Roman" w:hAnsi="Times New Roman"/>
                <w:color w:val="auto"/>
                <w:sz w:val="22"/>
                <w:szCs w:val="22"/>
              </w:rPr>
              <w:t>- Ban Chỉ đạo Tổng kết NQ18 tỉnh/thành phố;</w:t>
            </w:r>
          </w:p>
          <w:p w14:paraId="020727FE" w14:textId="77777777" w:rsidR="00617892" w:rsidRPr="009F5182" w:rsidRDefault="00617892" w:rsidP="00617892">
            <w:pPr>
              <w:tabs>
                <w:tab w:val="left" w:pos="176"/>
              </w:tabs>
              <w:spacing w:line="253" w:lineRule="auto"/>
              <w:rPr>
                <w:rFonts w:ascii="Times New Roman" w:hAnsi="Times New Roman"/>
                <w:color w:val="auto"/>
                <w:sz w:val="22"/>
                <w:szCs w:val="22"/>
              </w:rPr>
            </w:pPr>
            <w:r w:rsidRPr="009F5182">
              <w:rPr>
                <w:rFonts w:ascii="Times New Roman" w:hAnsi="Times New Roman"/>
                <w:color w:val="auto"/>
                <w:sz w:val="22"/>
                <w:szCs w:val="22"/>
              </w:rPr>
              <w:t>- Ủy ban nhân dân tỉnh/thành phố;</w:t>
            </w:r>
          </w:p>
          <w:p w14:paraId="6795EE99" w14:textId="37F390C6" w:rsidR="00617892" w:rsidRPr="009F5182" w:rsidRDefault="00617892" w:rsidP="00617892">
            <w:pPr>
              <w:tabs>
                <w:tab w:val="left" w:pos="176"/>
              </w:tabs>
              <w:spacing w:line="252" w:lineRule="auto"/>
              <w:rPr>
                <w:rFonts w:ascii="Times New Roman" w:hAnsi="Times New Roman"/>
                <w:color w:val="auto"/>
                <w:sz w:val="22"/>
                <w:szCs w:val="22"/>
                <w:lang w:val="en-GD"/>
              </w:rPr>
            </w:pPr>
            <w:r w:rsidRPr="009F5182">
              <w:rPr>
                <w:rFonts w:ascii="Times New Roman" w:hAnsi="Times New Roman"/>
                <w:color w:val="auto"/>
                <w:sz w:val="22"/>
                <w:szCs w:val="22"/>
              </w:rPr>
              <w:t xml:space="preserve">- Sở </w:t>
            </w:r>
            <w:r w:rsidR="00F775C3" w:rsidRPr="009F5182">
              <w:rPr>
                <w:rFonts w:ascii="Times New Roman" w:hAnsi="Times New Roman"/>
                <w:color w:val="auto"/>
                <w:sz w:val="22"/>
                <w:szCs w:val="22"/>
                <w:lang w:val="en-GD"/>
              </w:rPr>
              <w:t>Nội vụ</w:t>
            </w:r>
            <w:r w:rsidRPr="009F5182">
              <w:rPr>
                <w:rFonts w:ascii="Times New Roman" w:hAnsi="Times New Roman"/>
                <w:color w:val="auto"/>
                <w:sz w:val="22"/>
                <w:szCs w:val="22"/>
              </w:rPr>
              <w:t>;</w:t>
            </w:r>
          </w:p>
          <w:p w14:paraId="766894F2" w14:textId="57A61BA9" w:rsidR="00F775C3" w:rsidRPr="009F5182" w:rsidRDefault="00F775C3" w:rsidP="00617892">
            <w:pPr>
              <w:tabs>
                <w:tab w:val="left" w:pos="176"/>
              </w:tabs>
              <w:spacing w:line="252" w:lineRule="auto"/>
              <w:rPr>
                <w:rFonts w:ascii="Times New Roman" w:hAnsi="Times New Roman"/>
                <w:color w:val="auto"/>
                <w:sz w:val="22"/>
                <w:szCs w:val="22"/>
                <w:lang w:val="en-GD"/>
              </w:rPr>
            </w:pPr>
            <w:r w:rsidRPr="009F5182">
              <w:rPr>
                <w:rFonts w:ascii="Times New Roman" w:hAnsi="Times New Roman"/>
                <w:color w:val="auto"/>
                <w:sz w:val="22"/>
                <w:szCs w:val="22"/>
                <w:lang w:val="en-GD"/>
              </w:rPr>
              <w:t>- Sở Tài chính tỉnh Hải Dương;</w:t>
            </w:r>
          </w:p>
          <w:p w14:paraId="7DEF4DAE" w14:textId="77777777" w:rsidR="00617892" w:rsidRPr="009F5182" w:rsidRDefault="00617892" w:rsidP="00617892">
            <w:pPr>
              <w:spacing w:after="120" w:line="276" w:lineRule="auto"/>
              <w:rPr>
                <w:rFonts w:ascii="Times New Roman" w:hAnsi="Times New Roman"/>
                <w:b/>
                <w:color w:val="auto"/>
                <w:sz w:val="26"/>
                <w:szCs w:val="26"/>
              </w:rPr>
            </w:pPr>
            <w:r w:rsidRPr="009F5182">
              <w:rPr>
                <w:rFonts w:ascii="Times New Roman" w:hAnsi="Times New Roman"/>
                <w:color w:val="auto"/>
                <w:sz w:val="22"/>
                <w:szCs w:val="22"/>
              </w:rPr>
              <w:t>- Lưu: VT, VP.</w:t>
            </w:r>
          </w:p>
          <w:p w14:paraId="18E5F665" w14:textId="4F710A1E" w:rsidR="00EA512A" w:rsidRPr="009F5182" w:rsidRDefault="00EA512A">
            <w:pPr>
              <w:ind w:right="147"/>
              <w:jc w:val="center"/>
              <w:rPr>
                <w:rFonts w:ascii="Times New Roman" w:hAnsi="Times New Roman"/>
                <w:b/>
                <w:color w:val="auto"/>
                <w:sz w:val="28"/>
                <w:szCs w:val="28"/>
              </w:rPr>
            </w:pPr>
          </w:p>
        </w:tc>
        <w:tc>
          <w:tcPr>
            <w:tcW w:w="4725" w:type="dxa"/>
          </w:tcPr>
          <w:p w14:paraId="76AF5E4B" w14:textId="77777777" w:rsidR="00EA512A" w:rsidRPr="009F5182" w:rsidRDefault="00000000">
            <w:pPr>
              <w:ind w:right="147"/>
              <w:jc w:val="center"/>
              <w:rPr>
                <w:rFonts w:ascii="Times New Roman" w:hAnsi="Times New Roman"/>
                <w:b/>
                <w:color w:val="auto"/>
                <w:sz w:val="28"/>
                <w:szCs w:val="28"/>
              </w:rPr>
            </w:pPr>
            <w:r w:rsidRPr="009F5182">
              <w:rPr>
                <w:rFonts w:ascii="Times New Roman" w:hAnsi="Times New Roman"/>
                <w:b/>
                <w:color w:val="auto"/>
                <w:sz w:val="28"/>
                <w:szCs w:val="28"/>
              </w:rPr>
              <w:t>GIÁM ĐỐC</w:t>
            </w:r>
          </w:p>
          <w:p w14:paraId="40C160FA" w14:textId="77777777" w:rsidR="00EA512A" w:rsidRPr="009F5182" w:rsidRDefault="00EA512A">
            <w:pPr>
              <w:ind w:right="147"/>
              <w:jc w:val="center"/>
              <w:rPr>
                <w:rFonts w:ascii="Times New Roman" w:hAnsi="Times New Roman"/>
                <w:color w:val="auto"/>
              </w:rPr>
            </w:pPr>
          </w:p>
          <w:p w14:paraId="55B228DE" w14:textId="77777777" w:rsidR="00EA512A" w:rsidRPr="009F5182" w:rsidRDefault="00EA512A">
            <w:pPr>
              <w:ind w:right="147"/>
              <w:jc w:val="center"/>
              <w:rPr>
                <w:rFonts w:ascii="Times New Roman" w:hAnsi="Times New Roman"/>
                <w:color w:val="auto"/>
              </w:rPr>
            </w:pPr>
          </w:p>
          <w:p w14:paraId="2ED6A285" w14:textId="77777777" w:rsidR="00EA512A" w:rsidRPr="009F5182" w:rsidRDefault="00EA512A">
            <w:pPr>
              <w:ind w:right="147"/>
              <w:jc w:val="center"/>
              <w:rPr>
                <w:rFonts w:ascii="Times New Roman" w:hAnsi="Times New Roman"/>
                <w:color w:val="auto"/>
              </w:rPr>
            </w:pPr>
          </w:p>
          <w:p w14:paraId="7B2581EF" w14:textId="77777777" w:rsidR="00EA512A" w:rsidRPr="009F5182" w:rsidRDefault="00EA512A">
            <w:pPr>
              <w:ind w:right="147"/>
              <w:jc w:val="center"/>
              <w:rPr>
                <w:rFonts w:ascii="Times New Roman" w:hAnsi="Times New Roman"/>
                <w:color w:val="auto"/>
              </w:rPr>
            </w:pPr>
          </w:p>
          <w:p w14:paraId="68F6A1D0" w14:textId="77777777" w:rsidR="00EA512A" w:rsidRPr="009F5182" w:rsidRDefault="00EA512A">
            <w:pPr>
              <w:ind w:right="147"/>
              <w:jc w:val="center"/>
              <w:rPr>
                <w:rFonts w:ascii="Times New Roman" w:hAnsi="Times New Roman"/>
                <w:color w:val="auto"/>
              </w:rPr>
            </w:pPr>
          </w:p>
          <w:p w14:paraId="58AA894B" w14:textId="77777777" w:rsidR="00EA512A" w:rsidRPr="009F5182" w:rsidRDefault="00EA512A">
            <w:pPr>
              <w:ind w:right="147"/>
              <w:jc w:val="center"/>
              <w:rPr>
                <w:rFonts w:ascii="Times New Roman" w:hAnsi="Times New Roman"/>
                <w:color w:val="auto"/>
              </w:rPr>
            </w:pPr>
          </w:p>
          <w:p w14:paraId="2161EF32" w14:textId="77777777" w:rsidR="00EA512A" w:rsidRPr="009F5182" w:rsidRDefault="00EA512A">
            <w:pPr>
              <w:ind w:right="147"/>
              <w:jc w:val="center"/>
              <w:rPr>
                <w:rFonts w:ascii="Times New Roman" w:hAnsi="Times New Roman"/>
                <w:color w:val="auto"/>
              </w:rPr>
            </w:pPr>
          </w:p>
          <w:p w14:paraId="452208B0" w14:textId="77777777" w:rsidR="00EA512A" w:rsidRPr="009F5182" w:rsidRDefault="00000000">
            <w:pPr>
              <w:spacing w:before="240"/>
              <w:ind w:right="147"/>
              <w:jc w:val="center"/>
              <w:rPr>
                <w:rFonts w:ascii="Times New Roman" w:hAnsi="Times New Roman"/>
                <w:color w:val="auto"/>
              </w:rPr>
            </w:pPr>
            <w:r w:rsidRPr="009F5182">
              <w:rPr>
                <w:rFonts w:ascii="Times New Roman" w:hAnsi="Times New Roman"/>
                <w:b/>
                <w:color w:val="auto"/>
                <w:sz w:val="28"/>
                <w:szCs w:val="28"/>
              </w:rPr>
              <w:t>Nguyễn Ngọc Tú</w:t>
            </w:r>
          </w:p>
        </w:tc>
      </w:tr>
    </w:tbl>
    <w:p w14:paraId="282D9BBD" w14:textId="77777777" w:rsidR="00EA512A" w:rsidRPr="009F5182" w:rsidRDefault="00EA512A">
      <w:pPr>
        <w:spacing w:line="266" w:lineRule="auto"/>
        <w:rPr>
          <w:rFonts w:ascii="Times New Roman" w:hAnsi="Times New Roman"/>
          <w:b/>
          <w:i/>
          <w:color w:val="auto"/>
        </w:rPr>
      </w:pPr>
    </w:p>
    <w:p w14:paraId="5EC0EE77" w14:textId="1032A0B0" w:rsidR="00EA512A" w:rsidRPr="009F5182" w:rsidRDefault="00EA512A">
      <w:pPr>
        <w:spacing w:after="120" w:line="276" w:lineRule="auto"/>
        <w:rPr>
          <w:rFonts w:ascii="Times New Roman" w:hAnsi="Times New Roman"/>
          <w:b/>
          <w:color w:val="auto"/>
          <w:sz w:val="26"/>
          <w:szCs w:val="26"/>
        </w:rPr>
      </w:pPr>
    </w:p>
    <w:sectPr w:rsidR="00EA512A" w:rsidRPr="009F5182">
      <w:headerReference w:type="default" r:id="rId8"/>
      <w:pgSz w:w="11900" w:h="16840" w:code="9"/>
      <w:pgMar w:top="1134" w:right="1134" w:bottom="1134" w:left="1701" w:header="680" w:footer="68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74A8" w14:textId="77777777" w:rsidR="00774BD5" w:rsidRDefault="00774BD5">
      <w:r>
        <w:separator/>
      </w:r>
    </w:p>
  </w:endnote>
  <w:endnote w:type="continuationSeparator" w:id="0">
    <w:p w14:paraId="742FEC68" w14:textId="77777777" w:rsidR="00774BD5" w:rsidRDefault="0077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16EC" w14:textId="77777777" w:rsidR="00774BD5" w:rsidRDefault="00774BD5"/>
  </w:footnote>
  <w:footnote w:type="continuationSeparator" w:id="0">
    <w:p w14:paraId="19FA798B" w14:textId="77777777" w:rsidR="00774BD5" w:rsidRDefault="00774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45389"/>
      <w:docPartObj>
        <w:docPartGallery w:val="Page Numbers (Top of Page)"/>
        <w:docPartUnique/>
      </w:docPartObj>
    </w:sdtPr>
    <w:sdtEndPr>
      <w:rPr>
        <w:rFonts w:ascii="Times New Roman" w:hAnsi="Times New Roman" w:cs="Times New Roman"/>
        <w:noProof/>
        <w:sz w:val="28"/>
        <w:szCs w:val="28"/>
      </w:rPr>
    </w:sdtEndPr>
    <w:sdtContent>
      <w:p w14:paraId="408E3F3E" w14:textId="77777777" w:rsidR="00EA512A" w:rsidRDefault="00000000">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27</w:t>
        </w:r>
        <w:r>
          <w:rPr>
            <w:rFonts w:ascii="Times New Roman" w:hAnsi="Times New Roman" w:cs="Times New Roman"/>
            <w:noProof/>
            <w:sz w:val="28"/>
            <w:szCs w:val="28"/>
          </w:rPr>
          <w:fldChar w:fldCharType="end"/>
        </w:r>
      </w:p>
    </w:sdtContent>
  </w:sdt>
  <w:p w14:paraId="2C1D0B56" w14:textId="77777777" w:rsidR="00EA512A" w:rsidRDefault="00EA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74A1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66B83"/>
    <w:multiLevelType w:val="multilevel"/>
    <w:tmpl w:val="9CD28A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6456C"/>
    <w:multiLevelType w:val="multilevel"/>
    <w:tmpl w:val="30C69C84"/>
    <w:lvl w:ilvl="0">
      <w:start w:val="9"/>
      <w:numFmt w:val="decimal"/>
      <w:lvlText w:val="%1."/>
      <w:lvlJc w:val="left"/>
      <w:pPr>
        <w:ind w:left="450" w:hanging="450"/>
      </w:pPr>
      <w:rPr>
        <w:rFonts w:hint="default"/>
        <w:b/>
        <w:i/>
      </w:rPr>
    </w:lvl>
    <w:lvl w:ilvl="1">
      <w:start w:val="3"/>
      <w:numFmt w:val="decimal"/>
      <w:lvlText w:val="%1.%2."/>
      <w:lvlJc w:val="left"/>
      <w:pPr>
        <w:ind w:left="1287" w:hanging="720"/>
      </w:pPr>
      <w:rPr>
        <w:rFonts w:hint="default"/>
        <w:b/>
        <w:i/>
        <w:color w:val="FF0000"/>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3" w15:restartNumberingAfterBreak="0">
    <w:nsid w:val="0C8E4814"/>
    <w:multiLevelType w:val="multilevel"/>
    <w:tmpl w:val="D86C50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72280"/>
    <w:multiLevelType w:val="multilevel"/>
    <w:tmpl w:val="A4480A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F7C96"/>
    <w:multiLevelType w:val="multilevel"/>
    <w:tmpl w:val="942003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D86FBC"/>
    <w:multiLevelType w:val="multilevel"/>
    <w:tmpl w:val="81FE6D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2B670A"/>
    <w:multiLevelType w:val="multilevel"/>
    <w:tmpl w:val="1BFCF5C8"/>
    <w:lvl w:ilvl="0">
      <w:start w:val="7"/>
      <w:numFmt w:val="decimal"/>
      <w:lvlText w:val="%1."/>
      <w:lvlJc w:val="left"/>
      <w:pPr>
        <w:ind w:left="1070" w:hanging="360"/>
      </w:pPr>
      <w:rPr>
        <w:rFonts w:hint="default"/>
        <w:b/>
        <w:bCs/>
      </w:rPr>
    </w:lvl>
    <w:lvl w:ilvl="1">
      <w:start w:val="21"/>
      <w:numFmt w:val="decimal"/>
      <w:isLgl/>
      <w:lvlText w:val="%1.%2"/>
      <w:lvlJc w:val="left"/>
      <w:pPr>
        <w:ind w:left="1235" w:hanging="525"/>
      </w:pPr>
      <w:rPr>
        <w:rFonts w:hint="default"/>
        <w:b/>
        <w:i/>
      </w:rPr>
    </w:lvl>
    <w:lvl w:ilvl="2">
      <w:start w:val="1"/>
      <w:numFmt w:val="decimal"/>
      <w:isLgl/>
      <w:lvlText w:val="%1.%2.%3"/>
      <w:lvlJc w:val="left"/>
      <w:pPr>
        <w:ind w:left="1430" w:hanging="720"/>
      </w:pPr>
      <w:rPr>
        <w:rFonts w:hint="default"/>
        <w:b/>
        <w:i/>
      </w:rPr>
    </w:lvl>
    <w:lvl w:ilvl="3">
      <w:start w:val="1"/>
      <w:numFmt w:val="decimal"/>
      <w:isLgl/>
      <w:lvlText w:val="%1.%2.%3.%4"/>
      <w:lvlJc w:val="left"/>
      <w:pPr>
        <w:ind w:left="1790" w:hanging="1080"/>
      </w:pPr>
      <w:rPr>
        <w:rFonts w:hint="default"/>
        <w:b/>
        <w:i/>
      </w:rPr>
    </w:lvl>
    <w:lvl w:ilvl="4">
      <w:start w:val="1"/>
      <w:numFmt w:val="decimal"/>
      <w:isLgl/>
      <w:lvlText w:val="%1.%2.%3.%4.%5"/>
      <w:lvlJc w:val="left"/>
      <w:pPr>
        <w:ind w:left="1790" w:hanging="1080"/>
      </w:pPr>
      <w:rPr>
        <w:rFonts w:hint="default"/>
        <w:b/>
        <w:i/>
      </w:rPr>
    </w:lvl>
    <w:lvl w:ilvl="5">
      <w:start w:val="1"/>
      <w:numFmt w:val="decimal"/>
      <w:isLgl/>
      <w:lvlText w:val="%1.%2.%3.%4.%5.%6"/>
      <w:lvlJc w:val="left"/>
      <w:pPr>
        <w:ind w:left="2150" w:hanging="1440"/>
      </w:pPr>
      <w:rPr>
        <w:rFonts w:hint="default"/>
        <w:b/>
        <w:i/>
      </w:rPr>
    </w:lvl>
    <w:lvl w:ilvl="6">
      <w:start w:val="1"/>
      <w:numFmt w:val="decimal"/>
      <w:isLgl/>
      <w:lvlText w:val="%1.%2.%3.%4.%5.%6.%7"/>
      <w:lvlJc w:val="left"/>
      <w:pPr>
        <w:ind w:left="2150" w:hanging="1440"/>
      </w:pPr>
      <w:rPr>
        <w:rFonts w:hint="default"/>
        <w:b/>
        <w:i/>
      </w:rPr>
    </w:lvl>
    <w:lvl w:ilvl="7">
      <w:start w:val="1"/>
      <w:numFmt w:val="decimal"/>
      <w:isLgl/>
      <w:lvlText w:val="%1.%2.%3.%4.%5.%6.%7.%8"/>
      <w:lvlJc w:val="left"/>
      <w:pPr>
        <w:ind w:left="2510" w:hanging="1800"/>
      </w:pPr>
      <w:rPr>
        <w:rFonts w:hint="default"/>
        <w:b/>
        <w:i/>
      </w:rPr>
    </w:lvl>
    <w:lvl w:ilvl="8">
      <w:start w:val="1"/>
      <w:numFmt w:val="decimal"/>
      <w:isLgl/>
      <w:lvlText w:val="%1.%2.%3.%4.%5.%6.%7.%8.%9"/>
      <w:lvlJc w:val="left"/>
      <w:pPr>
        <w:ind w:left="2870" w:hanging="2160"/>
      </w:pPr>
      <w:rPr>
        <w:rFonts w:hint="default"/>
        <w:b/>
        <w:i/>
      </w:rPr>
    </w:lvl>
  </w:abstractNum>
  <w:abstractNum w:abstractNumId="8" w15:restartNumberingAfterBreak="0">
    <w:nsid w:val="160B66F9"/>
    <w:multiLevelType w:val="multilevel"/>
    <w:tmpl w:val="6274688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2D3CCC"/>
    <w:multiLevelType w:val="multilevel"/>
    <w:tmpl w:val="8D26692C"/>
    <w:lvl w:ilvl="0">
      <w:start w:val="3"/>
      <w:numFmt w:val="decimal"/>
      <w:lvlText w:val="3.%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443E21"/>
    <w:multiLevelType w:val="multilevel"/>
    <w:tmpl w:val="996061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1C7DBD"/>
    <w:multiLevelType w:val="multilevel"/>
    <w:tmpl w:val="1DDCFF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C60934"/>
    <w:multiLevelType w:val="multilevel"/>
    <w:tmpl w:val="85C0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E387A"/>
    <w:multiLevelType w:val="multilevel"/>
    <w:tmpl w:val="A6407E1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40157E"/>
    <w:multiLevelType w:val="multilevel"/>
    <w:tmpl w:val="74C64E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D655B"/>
    <w:multiLevelType w:val="hybridMultilevel"/>
    <w:tmpl w:val="758A9098"/>
    <w:lvl w:ilvl="0" w:tplc="4C142E3E">
      <w:start w:val="7"/>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333001A6"/>
    <w:multiLevelType w:val="multilevel"/>
    <w:tmpl w:val="7AF8E0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A86864"/>
    <w:multiLevelType w:val="multilevel"/>
    <w:tmpl w:val="3A1CA9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AD14CD"/>
    <w:multiLevelType w:val="multilevel"/>
    <w:tmpl w:val="7DBC3A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996394"/>
    <w:multiLevelType w:val="multilevel"/>
    <w:tmpl w:val="BE9E5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A0FCA"/>
    <w:multiLevelType w:val="multilevel"/>
    <w:tmpl w:val="CD04C7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4C7120"/>
    <w:multiLevelType w:val="multilevel"/>
    <w:tmpl w:val="4C0616A2"/>
    <w:lvl w:ilvl="0">
      <w:start w:val="9"/>
      <w:numFmt w:val="decimal"/>
      <w:lvlText w:val="%1."/>
      <w:lvlJc w:val="left"/>
      <w:pPr>
        <w:ind w:left="450" w:hanging="450"/>
      </w:pPr>
      <w:rPr>
        <w:rFonts w:hint="default"/>
        <w:b/>
        <w:i/>
      </w:rPr>
    </w:lvl>
    <w:lvl w:ilvl="1">
      <w:start w:val="2"/>
      <w:numFmt w:val="decimal"/>
      <w:lvlText w:val="%1.%2."/>
      <w:lvlJc w:val="left"/>
      <w:pPr>
        <w:ind w:left="1255" w:hanging="720"/>
      </w:pPr>
      <w:rPr>
        <w:rFonts w:hint="default"/>
        <w:b/>
        <w:i/>
      </w:rPr>
    </w:lvl>
    <w:lvl w:ilvl="2">
      <w:start w:val="1"/>
      <w:numFmt w:val="decimal"/>
      <w:lvlText w:val="%1.%2.%3."/>
      <w:lvlJc w:val="left"/>
      <w:pPr>
        <w:ind w:left="1790" w:hanging="720"/>
      </w:pPr>
      <w:rPr>
        <w:rFonts w:hint="default"/>
        <w:b/>
        <w:i/>
      </w:rPr>
    </w:lvl>
    <w:lvl w:ilvl="3">
      <w:start w:val="1"/>
      <w:numFmt w:val="decimal"/>
      <w:lvlText w:val="%1.%2.%3.%4."/>
      <w:lvlJc w:val="left"/>
      <w:pPr>
        <w:ind w:left="2685" w:hanging="1080"/>
      </w:pPr>
      <w:rPr>
        <w:rFonts w:hint="default"/>
        <w:b/>
        <w:i/>
      </w:rPr>
    </w:lvl>
    <w:lvl w:ilvl="4">
      <w:start w:val="1"/>
      <w:numFmt w:val="decimal"/>
      <w:lvlText w:val="%1.%2.%3.%4.%5."/>
      <w:lvlJc w:val="left"/>
      <w:pPr>
        <w:ind w:left="3220" w:hanging="1080"/>
      </w:pPr>
      <w:rPr>
        <w:rFonts w:hint="default"/>
        <w:b/>
        <w:i/>
      </w:rPr>
    </w:lvl>
    <w:lvl w:ilvl="5">
      <w:start w:val="1"/>
      <w:numFmt w:val="decimal"/>
      <w:lvlText w:val="%1.%2.%3.%4.%5.%6."/>
      <w:lvlJc w:val="left"/>
      <w:pPr>
        <w:ind w:left="4115" w:hanging="1440"/>
      </w:pPr>
      <w:rPr>
        <w:rFonts w:hint="default"/>
        <w:b/>
        <w:i/>
      </w:rPr>
    </w:lvl>
    <w:lvl w:ilvl="6">
      <w:start w:val="1"/>
      <w:numFmt w:val="decimal"/>
      <w:lvlText w:val="%1.%2.%3.%4.%5.%6.%7."/>
      <w:lvlJc w:val="left"/>
      <w:pPr>
        <w:ind w:left="5010" w:hanging="1800"/>
      </w:pPr>
      <w:rPr>
        <w:rFonts w:hint="default"/>
        <w:b/>
        <w:i/>
      </w:rPr>
    </w:lvl>
    <w:lvl w:ilvl="7">
      <w:start w:val="1"/>
      <w:numFmt w:val="decimal"/>
      <w:lvlText w:val="%1.%2.%3.%4.%5.%6.%7.%8."/>
      <w:lvlJc w:val="left"/>
      <w:pPr>
        <w:ind w:left="5545" w:hanging="1800"/>
      </w:pPr>
      <w:rPr>
        <w:rFonts w:hint="default"/>
        <w:b/>
        <w:i/>
      </w:rPr>
    </w:lvl>
    <w:lvl w:ilvl="8">
      <w:start w:val="1"/>
      <w:numFmt w:val="decimal"/>
      <w:lvlText w:val="%1.%2.%3.%4.%5.%6.%7.%8.%9."/>
      <w:lvlJc w:val="left"/>
      <w:pPr>
        <w:ind w:left="6440" w:hanging="2160"/>
      </w:pPr>
      <w:rPr>
        <w:rFonts w:hint="default"/>
        <w:b/>
        <w:i/>
      </w:rPr>
    </w:lvl>
  </w:abstractNum>
  <w:abstractNum w:abstractNumId="22" w15:restartNumberingAfterBreak="0">
    <w:nsid w:val="3ADB14DD"/>
    <w:multiLevelType w:val="multilevel"/>
    <w:tmpl w:val="1566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05E2D"/>
    <w:multiLevelType w:val="multilevel"/>
    <w:tmpl w:val="7CDA48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845AA6"/>
    <w:multiLevelType w:val="multilevel"/>
    <w:tmpl w:val="999A4AA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F8179B"/>
    <w:multiLevelType w:val="multilevel"/>
    <w:tmpl w:val="A96E60B8"/>
    <w:lvl w:ilvl="0">
      <w:start w:val="1"/>
      <w:numFmt w:val="decimal"/>
      <w:lvlText w:val="%1."/>
      <w:lvlJc w:val="left"/>
      <w:pPr>
        <w:ind w:left="940" w:hanging="360"/>
      </w:pPr>
      <w:rPr>
        <w:rFonts w:hint="default"/>
      </w:rPr>
    </w:lvl>
    <w:lvl w:ilvl="1">
      <w:start w:val="1"/>
      <w:numFmt w:val="decimal"/>
      <w:isLgl/>
      <w:lvlText w:val="%1.%2."/>
      <w:lvlJc w:val="left"/>
      <w:pPr>
        <w:ind w:left="1300" w:hanging="720"/>
      </w:pPr>
      <w:rPr>
        <w:rFonts w:hint="default"/>
      </w:rPr>
    </w:lvl>
    <w:lvl w:ilvl="2">
      <w:start w:val="1"/>
      <w:numFmt w:val="decimal"/>
      <w:isLgl/>
      <w:lvlText w:val="%1.%2.%3."/>
      <w:lvlJc w:val="left"/>
      <w:pPr>
        <w:ind w:left="1300" w:hanging="720"/>
      </w:pPr>
      <w:rPr>
        <w:rFonts w:hint="default"/>
      </w:rPr>
    </w:lvl>
    <w:lvl w:ilvl="3">
      <w:start w:val="1"/>
      <w:numFmt w:val="decimal"/>
      <w:isLgl/>
      <w:lvlText w:val="%1.%2.%3.%4."/>
      <w:lvlJc w:val="left"/>
      <w:pPr>
        <w:ind w:left="1660" w:hanging="108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2020" w:hanging="1440"/>
      </w:pPr>
      <w:rPr>
        <w:rFonts w:hint="default"/>
      </w:rPr>
    </w:lvl>
    <w:lvl w:ilvl="6">
      <w:start w:val="1"/>
      <w:numFmt w:val="decimal"/>
      <w:isLgl/>
      <w:lvlText w:val="%1.%2.%3.%4.%5.%6.%7."/>
      <w:lvlJc w:val="left"/>
      <w:pPr>
        <w:ind w:left="2380" w:hanging="1800"/>
      </w:pPr>
      <w:rPr>
        <w:rFonts w:hint="default"/>
      </w:rPr>
    </w:lvl>
    <w:lvl w:ilvl="7">
      <w:start w:val="1"/>
      <w:numFmt w:val="decimal"/>
      <w:isLgl/>
      <w:lvlText w:val="%1.%2.%3.%4.%5.%6.%7.%8."/>
      <w:lvlJc w:val="left"/>
      <w:pPr>
        <w:ind w:left="2380" w:hanging="1800"/>
      </w:pPr>
      <w:rPr>
        <w:rFonts w:hint="default"/>
      </w:rPr>
    </w:lvl>
    <w:lvl w:ilvl="8">
      <w:start w:val="1"/>
      <w:numFmt w:val="decimal"/>
      <w:isLgl/>
      <w:lvlText w:val="%1.%2.%3.%4.%5.%6.%7.%8.%9."/>
      <w:lvlJc w:val="left"/>
      <w:pPr>
        <w:ind w:left="2740" w:hanging="2160"/>
      </w:pPr>
      <w:rPr>
        <w:rFonts w:hint="default"/>
      </w:rPr>
    </w:lvl>
  </w:abstractNum>
  <w:abstractNum w:abstractNumId="26" w15:restartNumberingAfterBreak="0">
    <w:nsid w:val="43A84913"/>
    <w:multiLevelType w:val="multilevel"/>
    <w:tmpl w:val="B498CA08"/>
    <w:lvl w:ilvl="0">
      <w:start w:val="1"/>
      <w:numFmt w:val="decimal"/>
      <w:lvlText w:val="%1."/>
      <w:lvlJc w:val="left"/>
      <w:rPr>
        <w:rFonts w:ascii="Times New Roman" w:eastAsia="Times New Roman" w:hAnsi="Times New Roman" w:cs="Times New Roman"/>
        <w:b w:val="0"/>
        <w:bCs w:val="0"/>
        <w:i w:val="0"/>
        <w:iCs w:val="0"/>
        <w:smallCaps w:val="0"/>
        <w:strike/>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B32E04"/>
    <w:multiLevelType w:val="hybridMultilevel"/>
    <w:tmpl w:val="23E0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F4856"/>
    <w:multiLevelType w:val="multilevel"/>
    <w:tmpl w:val="7D303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481D9F"/>
    <w:multiLevelType w:val="hybridMultilevel"/>
    <w:tmpl w:val="C7D4828C"/>
    <w:lvl w:ilvl="0" w:tplc="49D85C42">
      <w:start w:val="4"/>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0" w15:restartNumberingAfterBreak="0">
    <w:nsid w:val="55F437B7"/>
    <w:multiLevelType w:val="hybridMultilevel"/>
    <w:tmpl w:val="48428E3A"/>
    <w:lvl w:ilvl="0" w:tplc="97DA1E3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59CE0930"/>
    <w:multiLevelType w:val="hybridMultilevel"/>
    <w:tmpl w:val="ACF8363E"/>
    <w:lvl w:ilvl="0" w:tplc="8474CF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D8F7209"/>
    <w:multiLevelType w:val="multilevel"/>
    <w:tmpl w:val="38661F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C64122"/>
    <w:multiLevelType w:val="hybridMultilevel"/>
    <w:tmpl w:val="62FA6556"/>
    <w:lvl w:ilvl="0" w:tplc="FF80707E">
      <w:start w:val="1"/>
      <w:numFmt w:val="decimal"/>
      <w:lvlText w:val="%1."/>
      <w:lvlJc w:val="left"/>
      <w:pPr>
        <w:ind w:left="940" w:hanging="360"/>
      </w:pPr>
      <w:rPr>
        <w:rFonts w:hint="default"/>
        <w:strike w: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4" w15:restartNumberingAfterBreak="0">
    <w:nsid w:val="6D797AA9"/>
    <w:multiLevelType w:val="multilevel"/>
    <w:tmpl w:val="D9C271F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9870D2"/>
    <w:multiLevelType w:val="multilevel"/>
    <w:tmpl w:val="38661F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8A5B65"/>
    <w:multiLevelType w:val="multilevel"/>
    <w:tmpl w:val="675E1A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7252082">
    <w:abstractNumId w:val="14"/>
  </w:num>
  <w:num w:numId="2" w16cid:durableId="363945498">
    <w:abstractNumId w:val="34"/>
  </w:num>
  <w:num w:numId="3" w16cid:durableId="2015256650">
    <w:abstractNumId w:val="11"/>
  </w:num>
  <w:num w:numId="4" w16cid:durableId="1906143818">
    <w:abstractNumId w:val="4"/>
  </w:num>
  <w:num w:numId="5" w16cid:durableId="651982895">
    <w:abstractNumId w:val="17"/>
  </w:num>
  <w:num w:numId="6" w16cid:durableId="1158497303">
    <w:abstractNumId w:val="8"/>
  </w:num>
  <w:num w:numId="7" w16cid:durableId="434059902">
    <w:abstractNumId w:val="3"/>
  </w:num>
  <w:num w:numId="8" w16cid:durableId="1085149472">
    <w:abstractNumId w:val="1"/>
  </w:num>
  <w:num w:numId="9" w16cid:durableId="659773502">
    <w:abstractNumId w:val="20"/>
  </w:num>
  <w:num w:numId="10" w16cid:durableId="97408126">
    <w:abstractNumId w:val="32"/>
  </w:num>
  <w:num w:numId="11" w16cid:durableId="1143809858">
    <w:abstractNumId w:val="28"/>
  </w:num>
  <w:num w:numId="12" w16cid:durableId="136070607">
    <w:abstractNumId w:val="10"/>
  </w:num>
  <w:num w:numId="13" w16cid:durableId="414981574">
    <w:abstractNumId w:val="19"/>
  </w:num>
  <w:num w:numId="14" w16cid:durableId="472406692">
    <w:abstractNumId w:val="24"/>
  </w:num>
  <w:num w:numId="15" w16cid:durableId="176582942">
    <w:abstractNumId w:val="23"/>
  </w:num>
  <w:num w:numId="16" w16cid:durableId="1807426303">
    <w:abstractNumId w:val="16"/>
  </w:num>
  <w:num w:numId="17" w16cid:durableId="1528980950">
    <w:abstractNumId w:val="9"/>
  </w:num>
  <w:num w:numId="18" w16cid:durableId="1156335233">
    <w:abstractNumId w:val="26"/>
  </w:num>
  <w:num w:numId="19" w16cid:durableId="1484854679">
    <w:abstractNumId w:val="18"/>
  </w:num>
  <w:num w:numId="20" w16cid:durableId="56709570">
    <w:abstractNumId w:val="22"/>
  </w:num>
  <w:num w:numId="21" w16cid:durableId="430470974">
    <w:abstractNumId w:val="15"/>
  </w:num>
  <w:num w:numId="22" w16cid:durableId="963003471">
    <w:abstractNumId w:val="5"/>
  </w:num>
  <w:num w:numId="23" w16cid:durableId="1530215082">
    <w:abstractNumId w:val="6"/>
  </w:num>
  <w:num w:numId="24" w16cid:durableId="978145591">
    <w:abstractNumId w:val="36"/>
  </w:num>
  <w:num w:numId="25" w16cid:durableId="1035274123">
    <w:abstractNumId w:val="13"/>
  </w:num>
  <w:num w:numId="26" w16cid:durableId="280572757">
    <w:abstractNumId w:val="12"/>
  </w:num>
  <w:num w:numId="27" w16cid:durableId="1890653608">
    <w:abstractNumId w:val="33"/>
  </w:num>
  <w:num w:numId="28" w16cid:durableId="1079526384">
    <w:abstractNumId w:val="35"/>
  </w:num>
  <w:num w:numId="29" w16cid:durableId="1796633253">
    <w:abstractNumId w:val="27"/>
  </w:num>
  <w:num w:numId="30" w16cid:durableId="453712898">
    <w:abstractNumId w:val="30"/>
  </w:num>
  <w:num w:numId="31" w16cid:durableId="1100024609">
    <w:abstractNumId w:val="25"/>
  </w:num>
  <w:num w:numId="32" w16cid:durableId="841353862">
    <w:abstractNumId w:val="31"/>
  </w:num>
  <w:num w:numId="33" w16cid:durableId="1283807403">
    <w:abstractNumId w:val="29"/>
  </w:num>
  <w:num w:numId="34" w16cid:durableId="2137209417">
    <w:abstractNumId w:val="7"/>
  </w:num>
  <w:num w:numId="35" w16cid:durableId="1876380814">
    <w:abstractNumId w:val="21"/>
  </w:num>
  <w:num w:numId="36" w16cid:durableId="1963804117">
    <w:abstractNumId w:val="0"/>
  </w:num>
  <w:num w:numId="37" w16cid:durableId="171777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12A"/>
    <w:rsid w:val="00000F03"/>
    <w:rsid w:val="00024152"/>
    <w:rsid w:val="00066C0C"/>
    <w:rsid w:val="000724D3"/>
    <w:rsid w:val="00081671"/>
    <w:rsid w:val="000A6D98"/>
    <w:rsid w:val="000E6DCE"/>
    <w:rsid w:val="001005A2"/>
    <w:rsid w:val="001363A6"/>
    <w:rsid w:val="00143076"/>
    <w:rsid w:val="00153EA4"/>
    <w:rsid w:val="0015412A"/>
    <w:rsid w:val="001665AB"/>
    <w:rsid w:val="0016798A"/>
    <w:rsid w:val="00174883"/>
    <w:rsid w:val="001753A4"/>
    <w:rsid w:val="001911E8"/>
    <w:rsid w:val="001F01BE"/>
    <w:rsid w:val="001F364E"/>
    <w:rsid w:val="002329CE"/>
    <w:rsid w:val="002623C6"/>
    <w:rsid w:val="002D6F64"/>
    <w:rsid w:val="00316268"/>
    <w:rsid w:val="00321CB3"/>
    <w:rsid w:val="00336ABD"/>
    <w:rsid w:val="00371A6A"/>
    <w:rsid w:val="00374133"/>
    <w:rsid w:val="0038088F"/>
    <w:rsid w:val="003842D0"/>
    <w:rsid w:val="003B3320"/>
    <w:rsid w:val="003C7865"/>
    <w:rsid w:val="003D7311"/>
    <w:rsid w:val="003E22CB"/>
    <w:rsid w:val="004352BA"/>
    <w:rsid w:val="0048368D"/>
    <w:rsid w:val="00494A30"/>
    <w:rsid w:val="004B3C48"/>
    <w:rsid w:val="004B52F7"/>
    <w:rsid w:val="004C4135"/>
    <w:rsid w:val="005045F4"/>
    <w:rsid w:val="005106E5"/>
    <w:rsid w:val="005130F7"/>
    <w:rsid w:val="00526C1B"/>
    <w:rsid w:val="005676DC"/>
    <w:rsid w:val="00584A74"/>
    <w:rsid w:val="00617892"/>
    <w:rsid w:val="00652865"/>
    <w:rsid w:val="0069061C"/>
    <w:rsid w:val="006B6062"/>
    <w:rsid w:val="00710141"/>
    <w:rsid w:val="007164A6"/>
    <w:rsid w:val="007231DA"/>
    <w:rsid w:val="00774BD5"/>
    <w:rsid w:val="008019F5"/>
    <w:rsid w:val="00802B57"/>
    <w:rsid w:val="00865518"/>
    <w:rsid w:val="00886302"/>
    <w:rsid w:val="008F43CD"/>
    <w:rsid w:val="00965AFC"/>
    <w:rsid w:val="00977207"/>
    <w:rsid w:val="009A1582"/>
    <w:rsid w:val="009A61B8"/>
    <w:rsid w:val="009D3530"/>
    <w:rsid w:val="009F5182"/>
    <w:rsid w:val="009F7D8B"/>
    <w:rsid w:val="00A02A9A"/>
    <w:rsid w:val="00A2646A"/>
    <w:rsid w:val="00A6369D"/>
    <w:rsid w:val="00AD521D"/>
    <w:rsid w:val="00B12113"/>
    <w:rsid w:val="00B234A7"/>
    <w:rsid w:val="00B25760"/>
    <w:rsid w:val="00B31CAC"/>
    <w:rsid w:val="00B35765"/>
    <w:rsid w:val="00B45E70"/>
    <w:rsid w:val="00BA4B6F"/>
    <w:rsid w:val="00C1396D"/>
    <w:rsid w:val="00C140AD"/>
    <w:rsid w:val="00C31340"/>
    <w:rsid w:val="00C700C1"/>
    <w:rsid w:val="00CD6612"/>
    <w:rsid w:val="00CE5CBF"/>
    <w:rsid w:val="00D140FA"/>
    <w:rsid w:val="00D21525"/>
    <w:rsid w:val="00D4232E"/>
    <w:rsid w:val="00D46794"/>
    <w:rsid w:val="00D479B8"/>
    <w:rsid w:val="00D57E9D"/>
    <w:rsid w:val="00D80E6C"/>
    <w:rsid w:val="00DA7F6F"/>
    <w:rsid w:val="00E362D8"/>
    <w:rsid w:val="00E4558B"/>
    <w:rsid w:val="00EA512A"/>
    <w:rsid w:val="00EC7184"/>
    <w:rsid w:val="00EF554E"/>
    <w:rsid w:val="00F110EC"/>
    <w:rsid w:val="00F15144"/>
    <w:rsid w:val="00F20C33"/>
    <w:rsid w:val="00F25B94"/>
    <w:rsid w:val="00F27B2F"/>
    <w:rsid w:val="00F32E1A"/>
    <w:rsid w:val="00F76B8A"/>
    <w:rsid w:val="00F775C3"/>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12ED"/>
  <w15:docId w15:val="{4B0EB947-C31F-40F6-B890-2D2717E4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Chthchnh0">
    <w:name w:val="Chú thích ảnh"/>
    <w:basedOn w:val="Normal"/>
    <w:link w:val="Chthchnh"/>
    <w:pPr>
      <w:jc w:val="right"/>
    </w:pPr>
    <w:rPr>
      <w:rFonts w:ascii="Times New Roman" w:eastAsia="Times New Roman" w:hAnsi="Times New Roman" w:cs="Times New Roman"/>
      <w:b/>
      <w:bCs/>
      <w:sz w:val="28"/>
      <w:szCs w:val="28"/>
    </w:rPr>
  </w:style>
  <w:style w:type="paragraph" w:customStyle="1" w:styleId="Vnbnnidung30">
    <w:name w:val="Văn bản nội dung (3)"/>
    <w:basedOn w:val="Normal"/>
    <w:link w:val="Vnbnnidung3"/>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20"/>
      <w:ind w:firstLine="72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pacing w:after="120" w:line="293" w:lineRule="auto"/>
    </w:pPr>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apple-tab-span">
    <w:name w:val="apple-tab-span"/>
    <w:basedOn w:val="DefaultParagraphFont"/>
  </w:style>
  <w:style w:type="paragraph" w:styleId="ListParagraph">
    <w:name w:val="List Paragraph"/>
    <w:basedOn w:val="Normal"/>
    <w:uiPriority w:val="34"/>
    <w:qFormat/>
    <w:pPr>
      <w:autoSpaceDE w:val="0"/>
      <w:autoSpaceDN w:val="0"/>
      <w:spacing w:before="76"/>
      <w:ind w:left="222" w:firstLine="719"/>
    </w:pPr>
    <w:rPr>
      <w:rFonts w:ascii="Times New Roman" w:eastAsia="Times New Roman" w:hAnsi="Times New Roman" w:cs="Times New Roman"/>
      <w:color w:val="auto"/>
      <w:sz w:val="22"/>
      <w:szCs w:val="22"/>
      <w:lang w:val="en-US" w:eastAsia="en-US" w:bidi="ar-SA"/>
    </w:rPr>
  </w:style>
  <w:style w:type="character" w:customStyle="1" w:styleId="Other">
    <w:name w:val="Other_"/>
    <w:link w:val="Other0"/>
    <w:rPr>
      <w:rFonts w:eastAsia="Times New Roman"/>
    </w:rPr>
  </w:style>
  <w:style w:type="paragraph" w:customStyle="1" w:styleId="Other0">
    <w:name w:val="Other"/>
    <w:basedOn w:val="Normal"/>
    <w:link w:val="Other"/>
    <w:rPr>
      <w:rFonts w:eastAsia="Times New Roman"/>
      <w:color w:val="auto"/>
    </w:rPr>
  </w:style>
  <w:style w:type="table" w:styleId="TableGrid">
    <w:name w:val="Table Grid"/>
    <w:basedOn w:val="TableNormal"/>
    <w:uiPriority w:val="39"/>
    <w:pPr>
      <w:widowControl/>
    </w:pPr>
    <w:rPr>
      <w:rFonts w:ascii="Times New Roman" w:eastAsiaTheme="minorHAnsi" w:hAnsi="Times New Roman" w:cstheme="minorBidi"/>
      <w:kern w:val="2"/>
      <w:szCs w:val="2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widowControl/>
    </w:pPr>
    <w:rPr>
      <w:rFonts w:asciiTheme="minorHAnsi" w:eastAsiaTheme="minorHAnsi" w:hAnsiTheme="minorHAnsi" w:cstheme="minorBidi"/>
      <w:color w:val="auto"/>
      <w:sz w:val="20"/>
      <w:szCs w:val="20"/>
      <w:lang w:val="en-US" w:eastAsia="en-US" w:bidi="ar-SA"/>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sz w:val="20"/>
      <w:szCs w:val="20"/>
      <w:lang w:val="en-US" w:eastAsia="en-US" w:bidi="ar-SA"/>
    </w:rPr>
  </w:style>
  <w:style w:type="character" w:styleId="FootnoteReference">
    <w:name w:val="footnote reference"/>
    <w:basedOn w:val="DefaultParagraphFont"/>
    <w:uiPriority w:val="99"/>
    <w:semiHidden/>
    <w:unhideWhenUsed/>
    <w:rPr>
      <w:vertAlign w:val="superscript"/>
    </w:rPr>
  </w:style>
  <w:style w:type="paragraph" w:styleId="ListBullet">
    <w:name w:val="List Bullet"/>
    <w:basedOn w:val="Normal"/>
    <w:uiPriority w:val="99"/>
    <w:unhideWhenUsed/>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4764">
      <w:bodyDiv w:val="1"/>
      <w:marLeft w:val="0"/>
      <w:marRight w:val="0"/>
      <w:marTop w:val="0"/>
      <w:marBottom w:val="0"/>
      <w:divBdr>
        <w:top w:val="none" w:sz="0" w:space="0" w:color="auto"/>
        <w:left w:val="none" w:sz="0" w:space="0" w:color="auto"/>
        <w:bottom w:val="none" w:sz="0" w:space="0" w:color="auto"/>
        <w:right w:val="none" w:sz="0" w:space="0" w:color="auto"/>
      </w:divBdr>
    </w:div>
    <w:div w:id="1388726913">
      <w:bodyDiv w:val="1"/>
      <w:marLeft w:val="0"/>
      <w:marRight w:val="0"/>
      <w:marTop w:val="0"/>
      <w:marBottom w:val="0"/>
      <w:divBdr>
        <w:top w:val="none" w:sz="0" w:space="0" w:color="auto"/>
        <w:left w:val="none" w:sz="0" w:space="0" w:color="auto"/>
        <w:bottom w:val="none" w:sz="0" w:space="0" w:color="auto"/>
        <w:right w:val="none" w:sz="0" w:space="0" w:color="auto"/>
      </w:divBdr>
    </w:div>
    <w:div w:id="1414547163">
      <w:bodyDiv w:val="1"/>
      <w:marLeft w:val="0"/>
      <w:marRight w:val="0"/>
      <w:marTop w:val="0"/>
      <w:marBottom w:val="0"/>
      <w:divBdr>
        <w:top w:val="none" w:sz="0" w:space="0" w:color="auto"/>
        <w:left w:val="none" w:sz="0" w:space="0" w:color="auto"/>
        <w:bottom w:val="none" w:sz="0" w:space="0" w:color="auto"/>
        <w:right w:val="none" w:sz="0" w:space="0" w:color="auto"/>
      </w:divBdr>
    </w:div>
    <w:div w:id="1770811517">
      <w:bodyDiv w:val="1"/>
      <w:marLeft w:val="0"/>
      <w:marRight w:val="0"/>
      <w:marTop w:val="0"/>
      <w:marBottom w:val="0"/>
      <w:divBdr>
        <w:top w:val="none" w:sz="0" w:space="0" w:color="auto"/>
        <w:left w:val="none" w:sz="0" w:space="0" w:color="auto"/>
        <w:bottom w:val="none" w:sz="0" w:space="0" w:color="auto"/>
        <w:right w:val="none" w:sz="0" w:space="0" w:color="auto"/>
      </w:divBdr>
    </w:div>
    <w:div w:id="1853030422">
      <w:bodyDiv w:val="1"/>
      <w:marLeft w:val="0"/>
      <w:marRight w:val="0"/>
      <w:marTop w:val="0"/>
      <w:marBottom w:val="0"/>
      <w:divBdr>
        <w:top w:val="none" w:sz="0" w:space="0" w:color="auto"/>
        <w:left w:val="none" w:sz="0" w:space="0" w:color="auto"/>
        <w:bottom w:val="none" w:sz="0" w:space="0" w:color="auto"/>
        <w:right w:val="none" w:sz="0" w:space="0" w:color="auto"/>
      </w:divBdr>
    </w:div>
    <w:div w:id="1953588071">
      <w:bodyDiv w:val="1"/>
      <w:marLeft w:val="0"/>
      <w:marRight w:val="0"/>
      <w:marTop w:val="0"/>
      <w:marBottom w:val="0"/>
      <w:divBdr>
        <w:top w:val="none" w:sz="0" w:space="0" w:color="auto"/>
        <w:left w:val="none" w:sz="0" w:space="0" w:color="auto"/>
        <w:bottom w:val="none" w:sz="0" w:space="0" w:color="auto"/>
        <w:right w:val="none" w:sz="0" w:space="0" w:color="auto"/>
      </w:divBdr>
    </w:div>
    <w:div w:id="198403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9013-A8F9-4191-898F-58ED3B99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28</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Trang</cp:lastModifiedBy>
  <cp:revision>359</cp:revision>
  <cp:lastPrinted>2025-06-15T04:21:00Z</cp:lastPrinted>
  <dcterms:created xsi:type="dcterms:W3CDTF">2025-05-28T08:52:00Z</dcterms:created>
  <dcterms:modified xsi:type="dcterms:W3CDTF">2025-06-16T02:36:00Z</dcterms:modified>
</cp:coreProperties>
</file>