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07388" w14:textId="7034B48C" w:rsidR="004A6629" w:rsidRDefault="004C69D6" w:rsidP="00BC0D53">
      <w:pPr>
        <w:ind w:firstLine="720"/>
        <w:rPr>
          <w:b/>
          <w:bCs/>
          <w:color w:val="0070C0"/>
          <w:sz w:val="34"/>
          <w:szCs w:val="28"/>
          <w:lang w:val="en-US"/>
        </w:rPr>
      </w:pPr>
      <w:r>
        <w:rPr>
          <w:b/>
          <w:bCs/>
          <w:color w:val="0070C0"/>
          <w:sz w:val="34"/>
          <w:szCs w:val="28"/>
          <w:lang w:val="en-US"/>
        </w:rPr>
        <w:t>Bộ Kế hoạch và Đầu tư b</w:t>
      </w:r>
      <w:r w:rsidR="004A6629" w:rsidRPr="00BC0D53">
        <w:rPr>
          <w:b/>
          <w:bCs/>
          <w:color w:val="0070C0"/>
          <w:sz w:val="34"/>
          <w:szCs w:val="28"/>
        </w:rPr>
        <w:t>an hành Thông tư 0</w:t>
      </w:r>
      <w:r w:rsidR="00D71922">
        <w:rPr>
          <w:b/>
          <w:bCs/>
          <w:color w:val="0070C0"/>
          <w:sz w:val="34"/>
          <w:szCs w:val="28"/>
          <w:lang w:val="en-US"/>
        </w:rPr>
        <w:t>6</w:t>
      </w:r>
      <w:r w:rsidR="004A6629" w:rsidRPr="00BC0D53">
        <w:rPr>
          <w:b/>
          <w:bCs/>
          <w:color w:val="0070C0"/>
          <w:sz w:val="34"/>
          <w:szCs w:val="28"/>
        </w:rPr>
        <w:t xml:space="preserve">/2024/TT-BKHĐT hướng dẫn </w:t>
      </w:r>
      <w:r w:rsidR="00196F5E" w:rsidRPr="00BC0D53">
        <w:rPr>
          <w:b/>
          <w:bCs/>
          <w:color w:val="0070C0"/>
          <w:sz w:val="34"/>
          <w:szCs w:val="28"/>
          <w:lang w:val="en-US"/>
        </w:rPr>
        <w:t xml:space="preserve">việc </w:t>
      </w:r>
      <w:r w:rsidR="004A6629" w:rsidRPr="00BC0D53">
        <w:rPr>
          <w:b/>
          <w:bCs/>
          <w:color w:val="0070C0"/>
          <w:sz w:val="34"/>
          <w:szCs w:val="28"/>
        </w:rPr>
        <w:t>cung cấp, đăng tải thông tin về lựa chọn nhà thầu</w:t>
      </w:r>
      <w:r w:rsidR="002B2991" w:rsidRPr="00BC0D53">
        <w:rPr>
          <w:b/>
          <w:bCs/>
          <w:color w:val="0070C0"/>
          <w:sz w:val="34"/>
          <w:szCs w:val="28"/>
          <w:lang w:val="en-US"/>
        </w:rPr>
        <w:t xml:space="preserve"> và mẫu hồ sơ đấu thầu trên Hệ thống mạng đấu thầu quốc gia</w:t>
      </w:r>
    </w:p>
    <w:p w14:paraId="25A345E3" w14:textId="363FB117" w:rsidR="004C69D6" w:rsidRDefault="004C69D6" w:rsidP="007D0753">
      <w:pPr>
        <w:spacing w:before="120" w:after="120" w:line="400" w:lineRule="exact"/>
        <w:ind w:firstLine="720"/>
        <w:rPr>
          <w:lang w:val="en-US"/>
        </w:rPr>
      </w:pPr>
      <w:r>
        <w:rPr>
          <w:noProof/>
          <w:lang w:val="en-US"/>
        </w:rPr>
        <mc:AlternateContent>
          <mc:Choice Requires="wps">
            <w:drawing>
              <wp:anchor distT="0" distB="0" distL="114300" distR="114300" simplePos="0" relativeHeight="251659264" behindDoc="0" locked="0" layoutInCell="1" allowOverlap="1" wp14:anchorId="44798484" wp14:editId="1075B727">
                <wp:simplePos x="0" y="0"/>
                <wp:positionH relativeFrom="column">
                  <wp:posOffset>481965</wp:posOffset>
                </wp:positionH>
                <wp:positionV relativeFrom="paragraph">
                  <wp:posOffset>146050</wp:posOffset>
                </wp:positionV>
                <wp:extent cx="5133975" cy="3333750"/>
                <wp:effectExtent l="0" t="0" r="28575" b="19050"/>
                <wp:wrapNone/>
                <wp:docPr id="1015564267" name="Text Box 1"/>
                <wp:cNvGraphicFramePr/>
                <a:graphic xmlns:a="http://schemas.openxmlformats.org/drawingml/2006/main">
                  <a:graphicData uri="http://schemas.microsoft.com/office/word/2010/wordprocessingShape">
                    <wps:wsp>
                      <wps:cNvSpPr txBox="1"/>
                      <wps:spPr>
                        <a:xfrm>
                          <a:off x="0" y="0"/>
                          <a:ext cx="5133975" cy="3333750"/>
                        </a:xfrm>
                        <a:prstGeom prst="rect">
                          <a:avLst/>
                        </a:prstGeom>
                        <a:solidFill>
                          <a:schemeClr val="lt1"/>
                        </a:solidFill>
                        <a:ln w="6350">
                          <a:solidFill>
                            <a:prstClr val="black"/>
                          </a:solidFill>
                        </a:ln>
                      </wps:spPr>
                      <wps:txbx>
                        <w:txbxContent>
                          <w:p w14:paraId="3E154CAD" w14:textId="7F7C866E" w:rsidR="004C69D6" w:rsidRDefault="004C69D6">
                            <w:r>
                              <w:rPr>
                                <w:noProof/>
                              </w:rPr>
                              <w:drawing>
                                <wp:inline distT="0" distB="0" distL="0" distR="0" wp14:anchorId="673E3613" wp14:editId="366426A8">
                                  <wp:extent cx="5019675" cy="3238500"/>
                                  <wp:effectExtent l="0" t="0" r="9525" b="0"/>
                                  <wp:docPr id="1614561888"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61888" name="Picture 1" descr="A close up of text&#10;&#10;Description automatically generated"/>
                                          <pic:cNvPicPr/>
                                        </pic:nvPicPr>
                                        <pic:blipFill>
                                          <a:blip r:embed="rId4"/>
                                          <a:stretch>
                                            <a:fillRect/>
                                          </a:stretch>
                                        </pic:blipFill>
                                        <pic:spPr>
                                          <a:xfrm>
                                            <a:off x="0" y="0"/>
                                            <a:ext cx="5019675" cy="3238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798484" id="_x0000_t202" coordsize="21600,21600" o:spt="202" path="m,l,21600r21600,l21600,xe">
                <v:stroke joinstyle="miter"/>
                <v:path gradientshapeok="t" o:connecttype="rect"/>
              </v:shapetype>
              <v:shape id="Text Box 1" o:spid="_x0000_s1026" type="#_x0000_t202" style="position:absolute;left:0;text-align:left;margin-left:37.95pt;margin-top:11.5pt;width:404.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" fillcolor="white [3201]" strokeweight=".5pt">
                <v:textbox>
                  <w:txbxContent>
                    <w:p w14:paraId="3E154CAD" w14:textId="7F7C866E" w:rsidR="004C69D6" w:rsidRDefault="004C69D6">
                      <w:r>
                        <w:rPr>
                          <w:noProof/>
                        </w:rPr>
                        <w:drawing>
                          <wp:inline distT="0" distB="0" distL="0" distR="0" wp14:anchorId="673E3613" wp14:editId="366426A8">
                            <wp:extent cx="5019675" cy="3238500"/>
                            <wp:effectExtent l="0" t="0" r="9525" b="0"/>
                            <wp:docPr id="1614561888"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61888" name="Picture 1" descr="A close up of text&#10;&#10;Description automatically generated"/>
                                    <pic:cNvPicPr/>
                                  </pic:nvPicPr>
                                  <pic:blipFill>
                                    <a:blip r:embed="rId5"/>
                                    <a:stretch>
                                      <a:fillRect/>
                                    </a:stretch>
                                  </pic:blipFill>
                                  <pic:spPr>
                                    <a:xfrm>
                                      <a:off x="0" y="0"/>
                                      <a:ext cx="5019675" cy="3238500"/>
                                    </a:xfrm>
                                    <a:prstGeom prst="rect">
                                      <a:avLst/>
                                    </a:prstGeom>
                                  </pic:spPr>
                                </pic:pic>
                              </a:graphicData>
                            </a:graphic>
                          </wp:inline>
                        </w:drawing>
                      </w:r>
                    </w:p>
                  </w:txbxContent>
                </v:textbox>
              </v:shape>
            </w:pict>
          </mc:Fallback>
        </mc:AlternateContent>
      </w:r>
    </w:p>
    <w:p w14:paraId="7FDC9009" w14:textId="77777777" w:rsidR="004C69D6" w:rsidRDefault="004C69D6" w:rsidP="007D0753">
      <w:pPr>
        <w:spacing w:before="120" w:after="120" w:line="400" w:lineRule="exact"/>
        <w:ind w:firstLine="720"/>
        <w:rPr>
          <w:lang w:val="en-US"/>
        </w:rPr>
      </w:pPr>
    </w:p>
    <w:p w14:paraId="25DEEBD1" w14:textId="77777777" w:rsidR="004C69D6" w:rsidRDefault="004C69D6" w:rsidP="007D0753">
      <w:pPr>
        <w:spacing w:before="120" w:after="120" w:line="400" w:lineRule="exact"/>
        <w:ind w:firstLine="720"/>
        <w:rPr>
          <w:lang w:val="en-US"/>
        </w:rPr>
      </w:pPr>
    </w:p>
    <w:p w14:paraId="2B292961" w14:textId="77777777" w:rsidR="004C69D6" w:rsidRDefault="004C69D6" w:rsidP="007D0753">
      <w:pPr>
        <w:spacing w:before="120" w:after="120" w:line="400" w:lineRule="exact"/>
        <w:ind w:firstLine="720"/>
        <w:rPr>
          <w:lang w:val="en-US"/>
        </w:rPr>
      </w:pPr>
    </w:p>
    <w:p w14:paraId="60738E25" w14:textId="77777777" w:rsidR="004C69D6" w:rsidRDefault="004C69D6" w:rsidP="007D0753">
      <w:pPr>
        <w:spacing w:before="120" w:after="120" w:line="400" w:lineRule="exact"/>
        <w:ind w:firstLine="720"/>
        <w:rPr>
          <w:lang w:val="en-US"/>
        </w:rPr>
      </w:pPr>
    </w:p>
    <w:p w14:paraId="2BCFE2BD" w14:textId="77777777" w:rsidR="004C69D6" w:rsidRDefault="004C69D6" w:rsidP="007D0753">
      <w:pPr>
        <w:spacing w:before="120" w:after="120" w:line="400" w:lineRule="exact"/>
        <w:ind w:firstLine="720"/>
        <w:rPr>
          <w:lang w:val="en-US"/>
        </w:rPr>
      </w:pPr>
    </w:p>
    <w:p w14:paraId="11E382DE" w14:textId="77777777" w:rsidR="004C69D6" w:rsidRDefault="004C69D6" w:rsidP="007D0753">
      <w:pPr>
        <w:spacing w:before="120" w:after="120" w:line="400" w:lineRule="exact"/>
        <w:ind w:firstLine="720"/>
        <w:rPr>
          <w:lang w:val="en-US"/>
        </w:rPr>
      </w:pPr>
    </w:p>
    <w:p w14:paraId="4F327BA8" w14:textId="77777777" w:rsidR="004C69D6" w:rsidRDefault="004C69D6" w:rsidP="007D0753">
      <w:pPr>
        <w:spacing w:before="120" w:after="120" w:line="400" w:lineRule="exact"/>
        <w:ind w:firstLine="720"/>
        <w:rPr>
          <w:lang w:val="en-US"/>
        </w:rPr>
      </w:pPr>
    </w:p>
    <w:p w14:paraId="572B6879" w14:textId="77777777" w:rsidR="004C69D6" w:rsidRDefault="004C69D6" w:rsidP="007D0753">
      <w:pPr>
        <w:spacing w:before="120" w:after="120" w:line="400" w:lineRule="exact"/>
        <w:ind w:firstLine="720"/>
        <w:rPr>
          <w:lang w:val="en-US"/>
        </w:rPr>
      </w:pPr>
    </w:p>
    <w:p w14:paraId="25AD6236" w14:textId="77777777" w:rsidR="004C69D6" w:rsidRDefault="004C69D6" w:rsidP="007D0753">
      <w:pPr>
        <w:spacing w:before="120" w:after="120" w:line="400" w:lineRule="exact"/>
        <w:ind w:firstLine="720"/>
        <w:rPr>
          <w:lang w:val="en-US"/>
        </w:rPr>
      </w:pPr>
    </w:p>
    <w:p w14:paraId="3F8EF51C" w14:textId="77777777" w:rsidR="004C69D6" w:rsidRDefault="004C69D6" w:rsidP="007D0753">
      <w:pPr>
        <w:spacing w:before="120" w:after="120" w:line="400" w:lineRule="exact"/>
        <w:ind w:firstLine="720"/>
        <w:rPr>
          <w:lang w:val="en-US"/>
        </w:rPr>
      </w:pPr>
    </w:p>
    <w:p w14:paraId="0C0A54D3" w14:textId="7D200E30" w:rsidR="00E22639" w:rsidRDefault="00E92A68" w:rsidP="007D0753">
      <w:pPr>
        <w:spacing w:before="120" w:after="120" w:line="400" w:lineRule="exact"/>
        <w:ind w:firstLine="720"/>
        <w:rPr>
          <w:lang w:val="en-US"/>
        </w:rPr>
      </w:pPr>
      <w:r>
        <w:rPr>
          <w:lang w:val="en-US"/>
        </w:rPr>
        <w:t xml:space="preserve">Ngày </w:t>
      </w:r>
      <w:r w:rsidR="00D71922">
        <w:rPr>
          <w:lang w:val="en-US"/>
        </w:rPr>
        <w:t>26/4</w:t>
      </w:r>
      <w:r>
        <w:rPr>
          <w:lang w:val="en-US"/>
        </w:rPr>
        <w:t xml:space="preserve">/2024, </w:t>
      </w:r>
      <w:r w:rsidRPr="004A6629">
        <w:t>Bộ Kế hoạch và Đầu tư ban hành Thông tư 0</w:t>
      </w:r>
      <w:r w:rsidR="00D71922">
        <w:rPr>
          <w:lang w:val="en-US"/>
        </w:rPr>
        <w:t>6</w:t>
      </w:r>
      <w:r w:rsidRPr="004A6629">
        <w:t>/2024/TT-BKHĐT</w:t>
      </w:r>
      <w:r>
        <w:rPr>
          <w:lang w:val="en-US"/>
        </w:rPr>
        <w:t xml:space="preserve"> </w:t>
      </w:r>
      <w:r w:rsidRPr="002B2991">
        <w:t>hướng dẫn việc cung cấp, đăng tải thông tin về lựa chọn nhà thầu và mẫu hồ sơ đấu thầu trên Hệ thống mạng đấu thầu quốc gia</w:t>
      </w:r>
      <w:r w:rsidRPr="004A6629">
        <w:t xml:space="preserve"> </w:t>
      </w:r>
      <w:r w:rsidRPr="00FC4DCE">
        <w:rPr>
          <w:i/>
          <w:iCs/>
        </w:rPr>
        <w:t>(gọi tắt là Thông tư 0</w:t>
      </w:r>
      <w:r w:rsidR="00D71922">
        <w:rPr>
          <w:i/>
          <w:iCs/>
          <w:lang w:val="en-US"/>
        </w:rPr>
        <w:t>6</w:t>
      </w:r>
      <w:r w:rsidRPr="00FC4DCE">
        <w:rPr>
          <w:i/>
          <w:iCs/>
        </w:rPr>
        <w:t>)</w:t>
      </w:r>
      <w:r>
        <w:rPr>
          <w:lang w:val="en-US"/>
        </w:rPr>
        <w:t xml:space="preserve">. </w:t>
      </w:r>
      <w:r w:rsidR="004C4B06" w:rsidRPr="004C4B06">
        <w:rPr>
          <w:lang w:val="en-US"/>
        </w:rPr>
        <w:t xml:space="preserve">Kể từ ngày Thông tư </w:t>
      </w:r>
      <w:r w:rsidR="004C4B06">
        <w:rPr>
          <w:lang w:val="en-US"/>
        </w:rPr>
        <w:t>06</w:t>
      </w:r>
      <w:r w:rsidR="004C4B06" w:rsidRPr="004C4B06">
        <w:rPr>
          <w:lang w:val="en-US"/>
        </w:rPr>
        <w:t xml:space="preserve"> có hiệu lực, Thông tư 01/2024/TT-BKHĐT ngày 15/02/2024 của Bộ Kế hoạch và Đầu tư hướng dẫn việc cung cấp, đăng tải thông tin về lựa chọn nhà thầu và mẫu hồ sơ đấu thầu trên Hệ thống mạng đấu thầu quốc gia hết hiệu lực, trừ quy định tại Khoản 3 Điều 31 Thông tư 06</w:t>
      </w:r>
      <w:r w:rsidR="00675FBC">
        <w:rPr>
          <w:lang w:val="en-US"/>
        </w:rPr>
        <w:t xml:space="preserve"> </w:t>
      </w:r>
      <w:r w:rsidR="00675FBC" w:rsidRPr="00675FBC">
        <w:rPr>
          <w:lang w:val="en-US"/>
        </w:rPr>
        <w:t>(Mẫu số 7A và Mẫu số 7B ban hành kèm theo Thông tư số 01/2024/TT-BKHĐT có hiệu lực thi hành cho đến khi Thông tư hướng dẫn về đấu thầu thuốc tại các cơ sở y tế công lập do Bộ Y tế ban hành có hiệu lực thi hành).</w:t>
      </w:r>
    </w:p>
    <w:p w14:paraId="123BBCB7" w14:textId="51CD3BF3" w:rsidR="002B2991" w:rsidRDefault="00D837F0" w:rsidP="007D0753">
      <w:pPr>
        <w:spacing w:before="120" w:after="120" w:line="400" w:lineRule="exact"/>
        <w:ind w:firstLine="720"/>
        <w:rPr>
          <w:color w:val="000000"/>
          <w:szCs w:val="28"/>
          <w:lang w:val="en-US"/>
        </w:rPr>
      </w:pPr>
      <w:r w:rsidRPr="00D837F0">
        <w:rPr>
          <w:lang w:val="en-US"/>
        </w:rPr>
        <w:t xml:space="preserve">Thông tư 06 gồm 31 Điều và </w:t>
      </w:r>
      <w:r>
        <w:rPr>
          <w:lang w:val="en-US"/>
        </w:rPr>
        <w:t>các</w:t>
      </w:r>
      <w:r w:rsidRPr="00D837F0">
        <w:rPr>
          <w:lang w:val="en-US"/>
        </w:rPr>
        <w:t xml:space="preserve"> Mẫu hồ sơ, phụ lục: Mẫu hướng dẫn lập, thẩm định, phê duyệt kế hoạch tổng thể lựa chọn nhà thầu, kế hoạch lựa chọn nhà thầu đối với dự án, dự toán mua sắm theo quy định tại Điều 1 và Điều 2 của Luật Đấu thầu 2023; Mẫu hồ sơ đấu thầu trên Hệ thống mạng đấu thầu quốc gia đối với gói thầu cung cấp dịch vụ tư vấn, dịch vụ phi tư vấn, hàng hoá, xây lắp, mua thuốc thuộc phạm vi điều chỉnh của Luật Đấu thầu 2023 được tổ chức đấu thầu </w:t>
      </w:r>
      <w:r w:rsidRPr="00D837F0">
        <w:rPr>
          <w:lang w:val="en-US"/>
        </w:rPr>
        <w:lastRenderedPageBreak/>
        <w:t>rộng rãi, đấu thầu hạn chế, chào hàng cạnh tranh trong nước theo phương thức một giai đoạn một túi hồ sơ, một giai đoạn hai túi hồ sơ.</w:t>
      </w:r>
    </w:p>
    <w:p w14:paraId="5D3C8BBD" w14:textId="77194C0F" w:rsidR="00D837F0" w:rsidRDefault="00D837F0" w:rsidP="007D0753">
      <w:pPr>
        <w:spacing w:before="120" w:after="120" w:line="400" w:lineRule="exact"/>
        <w:ind w:firstLine="720"/>
        <w:rPr>
          <w:color w:val="000000"/>
          <w:szCs w:val="28"/>
          <w:lang w:val="en-US"/>
        </w:rPr>
      </w:pPr>
      <w:r w:rsidRPr="00D837F0">
        <w:rPr>
          <w:color w:val="000000"/>
          <w:szCs w:val="28"/>
          <w:lang w:val="en-US"/>
        </w:rPr>
        <w:t>Thông tư 06</w:t>
      </w:r>
      <w:r w:rsidR="0075486C">
        <w:rPr>
          <w:color w:val="000000"/>
          <w:szCs w:val="28"/>
          <w:lang w:val="en-US"/>
        </w:rPr>
        <w:t xml:space="preserve"> </w:t>
      </w:r>
      <w:r w:rsidRPr="00D837F0">
        <w:rPr>
          <w:color w:val="000000"/>
          <w:szCs w:val="28"/>
          <w:lang w:val="en-US"/>
        </w:rPr>
        <w:t>đã cập nhật, hướng dẫn thi hành một số nội dung của Nghị định số 24/2024/NĐ-CP về ưu đãi trong lựa chọn nhà thầu, lập kế hoạch tổng thể lựa chọn nhà thầu, giá gói thầu, mua sắm tập trung, cơ sở dữ liệu quốc gia về nhà thầu, chất lượng hàng hóa đã được sử dụng, đánh giá tính hợp lệ của hồ sơ dự thầu, đăng tải thông tin trong đấu thầu (đây là những nội dung chưa được cập nhật tại Thông tư 01/2024/TT-BKHĐT ngày 15/2/2024).</w:t>
      </w:r>
    </w:p>
    <w:p w14:paraId="6D79A6C8" w14:textId="7F92475F" w:rsidR="007158B2" w:rsidRPr="007158B2" w:rsidRDefault="007158B2" w:rsidP="007D0753">
      <w:pPr>
        <w:spacing w:before="120" w:after="120" w:line="400" w:lineRule="exact"/>
        <w:ind w:firstLine="720"/>
        <w:rPr>
          <w:lang w:val="en-US"/>
        </w:rPr>
      </w:pPr>
      <w:r w:rsidRPr="007158B2">
        <w:rPr>
          <w:lang w:val="en-US"/>
        </w:rPr>
        <w:t xml:space="preserve">Sở Kế hoạch và Đầu tư đề nghị các </w:t>
      </w:r>
      <w:r w:rsidR="00B02D71">
        <w:rPr>
          <w:lang w:val="en-US"/>
        </w:rPr>
        <w:t>Sở, ban, ngành, thành phố, Ủy ban nhân dân các quận, huyện, các Ban quản lý dự án của thành phố</w:t>
      </w:r>
      <w:r w:rsidR="00E4618C">
        <w:rPr>
          <w:lang w:val="en-US"/>
        </w:rPr>
        <w:t xml:space="preserve"> quan tâm, thực hiện, đồng thời gửi văn bản đến các Chủ đầu tư, các đơn vị trực thuộc và các nhà thầu để phổ biến, hướng dẫn thực hiện</w:t>
      </w:r>
      <w:r w:rsidRPr="007158B2">
        <w:rPr>
          <w:lang w:val="en-US"/>
        </w:rPr>
        <w:t>./.</w:t>
      </w:r>
    </w:p>
    <w:p w14:paraId="6BA44DE4" w14:textId="2EBD3DD3" w:rsidR="007158B2" w:rsidRPr="00487D34" w:rsidRDefault="007158B2" w:rsidP="007D0753">
      <w:pPr>
        <w:spacing w:before="120" w:after="120" w:line="400" w:lineRule="exact"/>
        <w:ind w:firstLine="720"/>
        <w:rPr>
          <w:i/>
          <w:iCs/>
          <w:lang w:val="en-US"/>
        </w:rPr>
      </w:pPr>
      <w:r w:rsidRPr="00487D34">
        <w:rPr>
          <w:i/>
          <w:iCs/>
          <w:lang w:val="en-US"/>
        </w:rPr>
        <w:t>(Đính kèm: Thông tư 0</w:t>
      </w:r>
      <w:r w:rsidR="00E4618C">
        <w:rPr>
          <w:i/>
          <w:iCs/>
          <w:lang w:val="en-US"/>
        </w:rPr>
        <w:t>6</w:t>
      </w:r>
      <w:r w:rsidRPr="00487D34">
        <w:rPr>
          <w:i/>
          <w:iCs/>
          <w:lang w:val="en-US"/>
        </w:rPr>
        <w:t xml:space="preserve">/2024/TT-BKHĐT ngày </w:t>
      </w:r>
      <w:r w:rsidR="00E4618C">
        <w:rPr>
          <w:i/>
          <w:iCs/>
          <w:lang w:val="en-US"/>
        </w:rPr>
        <w:t>26/4</w:t>
      </w:r>
      <w:r w:rsidRPr="00487D34">
        <w:rPr>
          <w:i/>
          <w:iCs/>
          <w:lang w:val="en-US"/>
        </w:rPr>
        <w:t>/2024 của Bộ Kế hoạch và Đầu tư).</w:t>
      </w:r>
    </w:p>
    <w:p w14:paraId="0FC2A904" w14:textId="77777777" w:rsidR="004A6629" w:rsidRDefault="004A6629"/>
    <w:sectPr w:rsidR="004A6629" w:rsidSect="000E135B">
      <w:pgSz w:w="11906" w:h="16838" w:code="9"/>
      <w:pgMar w:top="1134" w:right="1134" w:bottom="1134" w:left="1701" w:header="567"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29"/>
    <w:rsid w:val="000E135B"/>
    <w:rsid w:val="00196F5E"/>
    <w:rsid w:val="001D7EF4"/>
    <w:rsid w:val="00206B9C"/>
    <w:rsid w:val="002B2991"/>
    <w:rsid w:val="002C5576"/>
    <w:rsid w:val="004033E7"/>
    <w:rsid w:val="00471273"/>
    <w:rsid w:val="00487D34"/>
    <w:rsid w:val="004A6629"/>
    <w:rsid w:val="004C4B06"/>
    <w:rsid w:val="004C69D6"/>
    <w:rsid w:val="005A4786"/>
    <w:rsid w:val="0064666C"/>
    <w:rsid w:val="00675FBC"/>
    <w:rsid w:val="006B0BE8"/>
    <w:rsid w:val="007158B2"/>
    <w:rsid w:val="0074743D"/>
    <w:rsid w:val="0075486C"/>
    <w:rsid w:val="007D0753"/>
    <w:rsid w:val="008B5243"/>
    <w:rsid w:val="009D0A17"/>
    <w:rsid w:val="00B02D71"/>
    <w:rsid w:val="00BC0D53"/>
    <w:rsid w:val="00D20A74"/>
    <w:rsid w:val="00D71922"/>
    <w:rsid w:val="00D837F0"/>
    <w:rsid w:val="00E22639"/>
    <w:rsid w:val="00E4618C"/>
    <w:rsid w:val="00E92A68"/>
    <w:rsid w:val="00F400F3"/>
    <w:rsid w:val="00FC4D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A6D0"/>
  <w15:chartTrackingRefBased/>
  <w15:docId w15:val="{1DB49B0E-913F-4D18-BED6-B980D4DF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62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A66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66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66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66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66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66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62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A66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66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66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66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66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66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6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62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A662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A6629"/>
    <w:pPr>
      <w:spacing w:before="160"/>
      <w:jc w:val="center"/>
    </w:pPr>
    <w:rPr>
      <w:i/>
      <w:iCs/>
      <w:color w:val="404040" w:themeColor="text1" w:themeTint="BF"/>
    </w:rPr>
  </w:style>
  <w:style w:type="character" w:customStyle="1" w:styleId="QuoteChar">
    <w:name w:val="Quote Char"/>
    <w:basedOn w:val="DefaultParagraphFont"/>
    <w:link w:val="Quote"/>
    <w:uiPriority w:val="29"/>
    <w:rsid w:val="004A6629"/>
    <w:rPr>
      <w:i/>
      <w:iCs/>
      <w:color w:val="404040" w:themeColor="text1" w:themeTint="BF"/>
    </w:rPr>
  </w:style>
  <w:style w:type="paragraph" w:styleId="ListParagraph">
    <w:name w:val="List Paragraph"/>
    <w:basedOn w:val="Normal"/>
    <w:uiPriority w:val="34"/>
    <w:qFormat/>
    <w:rsid w:val="004A6629"/>
    <w:pPr>
      <w:ind w:left="720"/>
      <w:contextualSpacing/>
    </w:pPr>
  </w:style>
  <w:style w:type="character" w:styleId="IntenseEmphasis">
    <w:name w:val="Intense Emphasis"/>
    <w:basedOn w:val="DefaultParagraphFont"/>
    <w:uiPriority w:val="21"/>
    <w:qFormat/>
    <w:rsid w:val="004A6629"/>
    <w:rPr>
      <w:i/>
      <w:iCs/>
      <w:color w:val="0F4761" w:themeColor="accent1" w:themeShade="BF"/>
    </w:rPr>
  </w:style>
  <w:style w:type="paragraph" w:styleId="IntenseQuote">
    <w:name w:val="Intense Quote"/>
    <w:basedOn w:val="Normal"/>
    <w:next w:val="Normal"/>
    <w:link w:val="IntenseQuoteChar"/>
    <w:uiPriority w:val="30"/>
    <w:qFormat/>
    <w:rsid w:val="004A6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629"/>
    <w:rPr>
      <w:i/>
      <w:iCs/>
      <w:color w:val="0F4761" w:themeColor="accent1" w:themeShade="BF"/>
    </w:rPr>
  </w:style>
  <w:style w:type="character" w:styleId="IntenseReference">
    <w:name w:val="Intense Reference"/>
    <w:basedOn w:val="DefaultParagraphFont"/>
    <w:uiPriority w:val="32"/>
    <w:qFormat/>
    <w:rsid w:val="004A66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040642">
      <w:bodyDiv w:val="1"/>
      <w:marLeft w:val="0"/>
      <w:marRight w:val="0"/>
      <w:marTop w:val="0"/>
      <w:marBottom w:val="0"/>
      <w:divBdr>
        <w:top w:val="none" w:sz="0" w:space="0" w:color="auto"/>
        <w:left w:val="none" w:sz="0" w:space="0" w:color="auto"/>
        <w:bottom w:val="none" w:sz="0" w:space="0" w:color="auto"/>
        <w:right w:val="none" w:sz="0" w:space="0" w:color="auto"/>
      </w:divBdr>
    </w:div>
    <w:div w:id="150864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6</cp:revision>
  <dcterms:created xsi:type="dcterms:W3CDTF">2024-05-09T03:02:00Z</dcterms:created>
  <dcterms:modified xsi:type="dcterms:W3CDTF">2024-05-09T08:56:00Z</dcterms:modified>
</cp:coreProperties>
</file>