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44" w:type="pct"/>
        <w:tblInd w:w="-318" w:type="dxa"/>
        <w:tblLook w:val="0000" w:firstRow="0" w:lastRow="0" w:firstColumn="0" w:lastColumn="0" w:noHBand="0" w:noVBand="0"/>
      </w:tblPr>
      <w:tblGrid>
        <w:gridCol w:w="4016"/>
        <w:gridCol w:w="5501"/>
      </w:tblGrid>
      <w:tr w:rsidR="00B1256A" w:rsidRPr="00D03BFB" w14:paraId="5B33D9A5" w14:textId="77777777" w:rsidTr="007528FB">
        <w:trPr>
          <w:cantSplit/>
          <w:trHeight w:val="1418"/>
        </w:trPr>
        <w:tc>
          <w:tcPr>
            <w:tcW w:w="2110" w:type="pct"/>
          </w:tcPr>
          <w:p w14:paraId="5043CE2D" w14:textId="77777777" w:rsidR="00B1256A" w:rsidRPr="00D03BFB" w:rsidRDefault="00B1256A" w:rsidP="007528FB">
            <w:pPr>
              <w:spacing w:after="0" w:line="240" w:lineRule="auto"/>
              <w:ind w:left="-495" w:right="-108" w:firstLine="495"/>
              <w:jc w:val="center"/>
              <w:rPr>
                <w:rFonts w:ascii="Times New Roman" w:hAnsi="Times New Roman"/>
                <w:b/>
                <w:bCs/>
                <w:color w:val="000000"/>
                <w:sz w:val="26"/>
                <w:szCs w:val="26"/>
              </w:rPr>
            </w:pPr>
            <w:r w:rsidRPr="00D03BFB">
              <w:rPr>
                <w:rFonts w:ascii="Times New Roman" w:hAnsi="Times New Roman"/>
                <w:b/>
                <w:bCs/>
                <w:color w:val="000000"/>
                <w:sz w:val="26"/>
                <w:szCs w:val="26"/>
              </w:rPr>
              <w:t>ỦY BAN NHÂN DÂN</w:t>
            </w:r>
          </w:p>
          <w:p w14:paraId="544969D7" w14:textId="77777777" w:rsidR="00B1256A" w:rsidRPr="00D03BFB" w:rsidRDefault="00B1256A" w:rsidP="007528FB">
            <w:pPr>
              <w:spacing w:after="0" w:line="240" w:lineRule="auto"/>
              <w:ind w:left="-495" w:right="-108" w:firstLine="495"/>
              <w:jc w:val="center"/>
              <w:rPr>
                <w:rFonts w:ascii="Times New Roman" w:hAnsi="Times New Roman"/>
                <w:b/>
                <w:bCs/>
                <w:color w:val="000000"/>
                <w:sz w:val="26"/>
                <w:szCs w:val="26"/>
                <w:lang w:val="vi-VN"/>
              </w:rPr>
            </w:pPr>
            <w:r w:rsidRPr="00D03BFB">
              <w:rPr>
                <w:rFonts w:ascii="Times New Roman" w:hAnsi="Times New Roman"/>
                <w:b/>
                <w:bCs/>
                <w:color w:val="000000"/>
                <w:sz w:val="26"/>
                <w:szCs w:val="26"/>
                <w:lang w:val="vi-VN"/>
              </w:rPr>
              <w:t>THÀNH PHỐ HẢI PHÒNG</w:t>
            </w:r>
          </w:p>
          <w:p w14:paraId="1F6E4C14" w14:textId="29AF10F3" w:rsidR="00B1256A" w:rsidRPr="00D03BFB" w:rsidRDefault="00B1256A" w:rsidP="007528FB">
            <w:pPr>
              <w:spacing w:after="0" w:line="240" w:lineRule="auto"/>
              <w:ind w:right="-108"/>
              <w:jc w:val="center"/>
              <w:rPr>
                <w:rFonts w:ascii="Times New Roman" w:hAnsi="Times New Roman"/>
                <w:color w:val="000000"/>
                <w:lang w:val="vi-VN"/>
              </w:rPr>
            </w:pPr>
            <w:r w:rsidRPr="00D03BFB">
              <w:rPr>
                <w:rFonts w:ascii="Times New Roman" w:hAnsi="Times New Roman"/>
                <w:b/>
                <w:noProof/>
                <w:color w:val="000000"/>
                <w:sz w:val="24"/>
                <w:szCs w:val="24"/>
              </w:rPr>
              <mc:AlternateContent>
                <mc:Choice Requires="wps">
                  <w:drawing>
                    <wp:anchor distT="4294967295" distB="4294967295" distL="114300" distR="114300" simplePos="0" relativeHeight="251659264" behindDoc="0" locked="0" layoutInCell="1" allowOverlap="1" wp14:anchorId="405B52FE" wp14:editId="3B899F3F">
                      <wp:simplePos x="0" y="0"/>
                      <wp:positionH relativeFrom="column">
                        <wp:posOffset>893445</wp:posOffset>
                      </wp:positionH>
                      <wp:positionV relativeFrom="paragraph">
                        <wp:posOffset>35559</wp:posOffset>
                      </wp:positionV>
                      <wp:extent cx="737235" cy="0"/>
                      <wp:effectExtent l="0" t="0" r="0" b="0"/>
                      <wp:wrapNone/>
                      <wp:docPr id="5"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235" cy="0"/>
                              </a:xfrm>
                              <a:prstGeom prst="line">
                                <a:avLst/>
                              </a:prstGeom>
                              <a:noFill/>
                              <a:ln w="9525">
                                <a:solidFill>
                                  <a:srgbClr val="000000"/>
                                </a:solidFill>
                                <a:round/>
                                <a:headEnd/>
                                <a:tailEnd/>
                              </a:ln>
                              <a:extLst>
                                <a:ext uri="{909E8E84-426E-40dd-AFC4-6F175D3DCCD1}">
                                  <a14:hiddenFill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8F938" id="Line 10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35pt,2.8pt" to="128.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"/>
                  </w:pict>
                </mc:Fallback>
              </mc:AlternateContent>
            </w:r>
            <w:r w:rsidRPr="00D03BFB">
              <w:rPr>
                <w:rFonts w:ascii="Times New Roman" w:hAnsi="Times New Roman"/>
                <w:b/>
                <w:noProof/>
                <w:color w:val="000000"/>
                <w:sz w:val="24"/>
                <w:szCs w:val="24"/>
              </w:rPr>
              <mc:AlternateContent>
                <mc:Choice Requires="wps">
                  <w:drawing>
                    <wp:anchor distT="4294967295" distB="4294967295" distL="114299" distR="114299" simplePos="0" relativeHeight="251661312" behindDoc="0" locked="0" layoutInCell="1" allowOverlap="1" wp14:anchorId="0A8B9EB0" wp14:editId="4D685036">
                      <wp:simplePos x="0" y="0"/>
                      <wp:positionH relativeFrom="column">
                        <wp:posOffset>1291589</wp:posOffset>
                      </wp:positionH>
                      <wp:positionV relativeFrom="paragraph">
                        <wp:posOffset>111124</wp:posOffset>
                      </wp:positionV>
                      <wp:extent cx="0" cy="0"/>
                      <wp:effectExtent l="0" t="0" r="0" b="0"/>
                      <wp:wrapNone/>
                      <wp:docPr id="4"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C6C96" id="Line 102"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01.7pt,8.75pt" to="101.7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">
                      <v:stroke endarrow="block"/>
                    </v:line>
                  </w:pict>
                </mc:Fallback>
              </mc:AlternateContent>
            </w:r>
          </w:p>
          <w:p w14:paraId="65694F1D" w14:textId="77777777" w:rsidR="00B1256A" w:rsidRPr="00D03BFB" w:rsidRDefault="00B1256A" w:rsidP="007528FB">
            <w:pPr>
              <w:spacing w:after="0" w:line="240" w:lineRule="auto"/>
              <w:ind w:right="-108"/>
              <w:jc w:val="center"/>
              <w:rPr>
                <w:rFonts w:ascii="Times New Roman" w:hAnsi="Times New Roman"/>
                <w:color w:val="000000"/>
                <w:sz w:val="26"/>
                <w:szCs w:val="26"/>
                <w:lang w:val="vi-VN"/>
              </w:rPr>
            </w:pPr>
            <w:r w:rsidRPr="00D03BFB">
              <w:rPr>
                <w:rFonts w:ascii="Times New Roman" w:hAnsi="Times New Roman"/>
                <w:color w:val="000000"/>
                <w:sz w:val="26"/>
                <w:szCs w:val="26"/>
                <w:lang w:val="vi-VN"/>
              </w:rPr>
              <w:t>Số:       /TTr-UBND</w:t>
            </w:r>
          </w:p>
          <w:p w14:paraId="140D000D" w14:textId="77777777" w:rsidR="00B1256A" w:rsidRPr="00D03BFB" w:rsidRDefault="00B1256A" w:rsidP="007528FB">
            <w:pPr>
              <w:spacing w:after="0" w:line="240" w:lineRule="auto"/>
              <w:ind w:right="-108"/>
              <w:jc w:val="center"/>
              <w:rPr>
                <w:rFonts w:ascii="Times New Roman" w:hAnsi="Times New Roman"/>
                <w:color w:val="000000"/>
                <w:sz w:val="26"/>
                <w:szCs w:val="26"/>
                <w:lang w:val="vi-VN"/>
              </w:rPr>
            </w:pPr>
            <w:r w:rsidRPr="00D03BFB">
              <w:rPr>
                <w:rFonts w:ascii="Times New Roman" w:hAnsi="Times New Roman"/>
                <w:color w:val="000000"/>
                <w:sz w:val="26"/>
                <w:szCs w:val="26"/>
                <w:lang w:val="vi-VN"/>
              </w:rPr>
              <w:t>(DỰ THẢO)</w:t>
            </w:r>
          </w:p>
        </w:tc>
        <w:tc>
          <w:tcPr>
            <w:tcW w:w="2890" w:type="pct"/>
          </w:tcPr>
          <w:p w14:paraId="51C7B782" w14:textId="77777777" w:rsidR="00B1256A" w:rsidRPr="00D03BFB" w:rsidRDefault="00B1256A" w:rsidP="007528FB">
            <w:pPr>
              <w:spacing w:after="0" w:line="240" w:lineRule="auto"/>
              <w:ind w:right="-108"/>
              <w:jc w:val="center"/>
              <w:rPr>
                <w:rFonts w:ascii="Times New Roman" w:hAnsi="Times New Roman"/>
                <w:b/>
                <w:bCs/>
                <w:color w:val="000000"/>
                <w:sz w:val="26"/>
                <w:szCs w:val="26"/>
                <w:lang w:val="vi-VN"/>
              </w:rPr>
            </w:pPr>
            <w:r w:rsidRPr="00D03BFB">
              <w:rPr>
                <w:rFonts w:ascii="Times New Roman" w:hAnsi="Times New Roman"/>
                <w:b/>
                <w:bCs/>
                <w:color w:val="000000"/>
                <w:sz w:val="26"/>
                <w:szCs w:val="26"/>
                <w:lang w:val="vi-VN"/>
              </w:rPr>
              <w:t xml:space="preserve">CỘNG HÒA XÃ HỘI CHỦ NGHĨA VIỆT NAM </w:t>
            </w:r>
          </w:p>
          <w:p w14:paraId="75D7C652" w14:textId="77777777" w:rsidR="00B1256A" w:rsidRPr="00D03BFB" w:rsidRDefault="00B1256A" w:rsidP="007528FB">
            <w:pPr>
              <w:spacing w:after="0" w:line="240" w:lineRule="auto"/>
              <w:ind w:right="-108"/>
              <w:jc w:val="center"/>
              <w:rPr>
                <w:rFonts w:ascii="Times New Roman" w:hAnsi="Times New Roman"/>
                <w:b/>
                <w:bCs/>
                <w:color w:val="000000"/>
                <w:sz w:val="28"/>
                <w:szCs w:val="28"/>
                <w:lang w:val="vi-VN"/>
              </w:rPr>
            </w:pPr>
            <w:r w:rsidRPr="00D03BFB">
              <w:rPr>
                <w:rFonts w:ascii="Times New Roman" w:hAnsi="Times New Roman"/>
                <w:b/>
                <w:bCs/>
                <w:color w:val="000000"/>
                <w:sz w:val="28"/>
                <w:szCs w:val="28"/>
                <w:lang w:val="vi-VN"/>
              </w:rPr>
              <w:t>Độc lập - Tự do - Hạnh phúc</w:t>
            </w:r>
          </w:p>
          <w:p w14:paraId="71E03EA8" w14:textId="6C9200A1" w:rsidR="00B1256A" w:rsidRPr="00D03BFB" w:rsidRDefault="00B1256A" w:rsidP="007528FB">
            <w:pPr>
              <w:spacing w:after="0" w:line="240" w:lineRule="auto"/>
              <w:ind w:right="-108"/>
              <w:jc w:val="center"/>
              <w:rPr>
                <w:rFonts w:ascii="Times New Roman" w:hAnsi="Times New Roman"/>
                <w:color w:val="000000"/>
                <w:sz w:val="24"/>
                <w:lang w:val="vi-VN"/>
              </w:rPr>
            </w:pPr>
            <w:r w:rsidRPr="00D03BFB">
              <w:rPr>
                <w:rFonts w:ascii="Times New Roman" w:hAnsi="Times New Roman"/>
                <w:noProof/>
                <w:color w:val="000000"/>
                <w:sz w:val="24"/>
              </w:rPr>
              <mc:AlternateContent>
                <mc:Choice Requires="wps">
                  <w:drawing>
                    <wp:anchor distT="4294967295" distB="4294967295" distL="114300" distR="114300" simplePos="0" relativeHeight="251660288" behindDoc="0" locked="0" layoutInCell="1" allowOverlap="1" wp14:anchorId="29537332" wp14:editId="64C4CA4E">
                      <wp:simplePos x="0" y="0"/>
                      <wp:positionH relativeFrom="column">
                        <wp:posOffset>725805</wp:posOffset>
                      </wp:positionH>
                      <wp:positionV relativeFrom="paragraph">
                        <wp:posOffset>26034</wp:posOffset>
                      </wp:positionV>
                      <wp:extent cx="2026920" cy="0"/>
                      <wp:effectExtent l="0" t="0" r="0" b="0"/>
                      <wp:wrapNone/>
                      <wp:docPr id="3"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89763" id="Line 10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15pt,2.05pt" to="216.7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"/>
                  </w:pict>
                </mc:Fallback>
              </mc:AlternateContent>
            </w:r>
          </w:p>
          <w:p w14:paraId="42D0B16F" w14:textId="77777777" w:rsidR="00B1256A" w:rsidRPr="00D03BFB" w:rsidRDefault="00B1256A" w:rsidP="007528FB">
            <w:pPr>
              <w:spacing w:after="0" w:line="240" w:lineRule="auto"/>
              <w:ind w:right="-108"/>
              <w:jc w:val="center"/>
              <w:rPr>
                <w:rFonts w:ascii="Times New Roman" w:hAnsi="Times New Roman"/>
                <w:color w:val="000000"/>
                <w:sz w:val="28"/>
                <w:szCs w:val="28"/>
                <w:lang w:val="vi-VN"/>
              </w:rPr>
            </w:pPr>
            <w:r w:rsidRPr="00D03BFB">
              <w:rPr>
                <w:rFonts w:ascii="Times New Roman" w:hAnsi="Times New Roman"/>
                <w:i/>
                <w:iCs/>
                <w:color w:val="000000"/>
                <w:sz w:val="28"/>
                <w:szCs w:val="28"/>
                <w:lang w:val="vi-VN"/>
              </w:rPr>
              <w:t xml:space="preserve">Hải Phòng, ngày      tháng </w:t>
            </w:r>
            <w:bookmarkStart w:id="0" w:name="_GoBack"/>
            <w:bookmarkEnd w:id="0"/>
            <w:r w:rsidRPr="00D03BFB">
              <w:rPr>
                <w:rFonts w:ascii="Times New Roman" w:hAnsi="Times New Roman"/>
                <w:i/>
                <w:iCs/>
                <w:color w:val="000000"/>
                <w:sz w:val="28"/>
                <w:szCs w:val="28"/>
                <w:lang w:val="vi-VN"/>
              </w:rPr>
              <w:t xml:space="preserve">    năm 2026</w:t>
            </w:r>
          </w:p>
        </w:tc>
      </w:tr>
    </w:tbl>
    <w:p w14:paraId="6F31857A" w14:textId="77777777" w:rsidR="00B1256A" w:rsidRPr="00D03BFB" w:rsidRDefault="00B1256A" w:rsidP="00B1256A">
      <w:pPr>
        <w:spacing w:before="120" w:after="120" w:line="240" w:lineRule="auto"/>
        <w:jc w:val="center"/>
        <w:rPr>
          <w:rFonts w:ascii="Times New Roman" w:hAnsi="Times New Roman"/>
          <w:b/>
          <w:color w:val="000000"/>
          <w:sz w:val="30"/>
          <w:szCs w:val="30"/>
          <w:lang w:val="vi-VN"/>
        </w:rPr>
      </w:pPr>
      <w:r w:rsidRPr="00D03BFB">
        <w:rPr>
          <w:rFonts w:ascii="Times New Roman" w:hAnsi="Times New Roman"/>
          <w:b/>
          <w:color w:val="000000"/>
          <w:sz w:val="30"/>
          <w:szCs w:val="30"/>
          <w:lang w:val="vi-VN"/>
        </w:rPr>
        <w:t>TỜ TRÌNH</w:t>
      </w:r>
    </w:p>
    <w:p w14:paraId="59DA80CC" w14:textId="77777777" w:rsidR="00B1256A" w:rsidRPr="00D03BFB" w:rsidRDefault="00B1256A" w:rsidP="00B1256A">
      <w:pPr>
        <w:spacing w:after="0" w:line="320" w:lineRule="exact"/>
        <w:ind w:firstLine="29"/>
        <w:jc w:val="center"/>
        <w:rPr>
          <w:rFonts w:ascii="Times New Roman" w:hAnsi="Times New Roman"/>
          <w:b/>
          <w:color w:val="000000"/>
          <w:sz w:val="28"/>
          <w:szCs w:val="28"/>
          <w:lang w:val="vi-VN"/>
        </w:rPr>
      </w:pPr>
      <w:r w:rsidRPr="00D03BFB">
        <w:rPr>
          <w:rFonts w:ascii="Times New Roman" w:hAnsi="Times New Roman"/>
          <w:b/>
          <w:color w:val="000000"/>
          <w:sz w:val="28"/>
          <w:szCs w:val="28"/>
          <w:lang w:val="vi-VN"/>
        </w:rPr>
        <w:t xml:space="preserve">Về việc ban hành </w:t>
      </w:r>
      <w:bookmarkStart w:id="1" w:name="_Hlk214531342"/>
      <w:r w:rsidRPr="00D03BFB">
        <w:rPr>
          <w:rFonts w:ascii="Times New Roman" w:hAnsi="Times New Roman"/>
          <w:b/>
          <w:color w:val="000000"/>
          <w:sz w:val="28"/>
          <w:szCs w:val="28"/>
          <w:lang w:val="vi-VN"/>
        </w:rPr>
        <w:t xml:space="preserve">Nghị quyết </w:t>
      </w:r>
      <w:bookmarkEnd w:id="1"/>
      <w:r w:rsidRPr="00D03BFB">
        <w:rPr>
          <w:rFonts w:ascii="Times New Roman" w:hAnsi="Times New Roman"/>
          <w:b/>
          <w:color w:val="000000"/>
          <w:sz w:val="28"/>
          <w:szCs w:val="28"/>
          <w:lang w:val="vi-VN"/>
        </w:rPr>
        <w:t>phân cấp nguồn thu, nhiệm vụ chi và tỷ lệ phần trăm (%) phân chia các khoản thu giữa ngân sách thành phố và ngân sách cấp xã thành phố Hải Phòng giai đoạn 2027 - 2030</w:t>
      </w:r>
    </w:p>
    <w:p w14:paraId="2E8BE61B" w14:textId="5C5CAB4B" w:rsidR="00B1256A" w:rsidRPr="00D03BFB" w:rsidRDefault="00B1256A" w:rsidP="00B1256A">
      <w:pPr>
        <w:widowControl w:val="0"/>
        <w:spacing w:before="240" w:after="240" w:line="240" w:lineRule="auto"/>
        <w:jc w:val="center"/>
        <w:rPr>
          <w:rFonts w:ascii="Times New Roman" w:hAnsi="Times New Roman"/>
          <w:color w:val="000000"/>
          <w:sz w:val="28"/>
          <w:szCs w:val="28"/>
          <w:lang w:val="vi-VN"/>
        </w:rPr>
      </w:pPr>
      <w:r w:rsidRPr="00D03BFB">
        <w:rPr>
          <w:rFonts w:ascii="Times New Roman" w:hAnsi="Times New Roman"/>
          <w:noProof/>
          <w:color w:val="000000"/>
          <w:sz w:val="28"/>
          <w:szCs w:val="28"/>
        </w:rPr>
        <mc:AlternateContent>
          <mc:Choice Requires="wps">
            <w:drawing>
              <wp:anchor distT="0" distB="0" distL="114300" distR="114300" simplePos="0" relativeHeight="251662336" behindDoc="0" locked="0" layoutInCell="1" allowOverlap="1" wp14:anchorId="017713EB" wp14:editId="1FF385B1">
                <wp:simplePos x="0" y="0"/>
                <wp:positionH relativeFrom="column">
                  <wp:posOffset>1943100</wp:posOffset>
                </wp:positionH>
                <wp:positionV relativeFrom="paragraph">
                  <wp:posOffset>37465</wp:posOffset>
                </wp:positionV>
                <wp:extent cx="1828800" cy="0"/>
                <wp:effectExtent l="13335" t="10795" r="5715" b="825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C7170"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95pt" to="29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"/>
            </w:pict>
          </mc:Fallback>
        </mc:AlternateContent>
      </w:r>
      <w:r w:rsidRPr="00D03BFB">
        <w:rPr>
          <w:rFonts w:ascii="Times New Roman" w:hAnsi="Times New Roman"/>
          <w:color w:val="000000"/>
          <w:sz w:val="28"/>
          <w:szCs w:val="28"/>
          <w:lang w:val="vi-VN"/>
        </w:rPr>
        <w:t>Kính gửi: Hội đồng nhân dân thành phố.</w:t>
      </w:r>
    </w:p>
    <w:p w14:paraId="48076509"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vi-VN"/>
        </w:rPr>
      </w:pPr>
      <w:r w:rsidRPr="00D03BFB">
        <w:rPr>
          <w:rFonts w:ascii="Times New Roman" w:hAnsi="Times New Roman"/>
          <w:iCs/>
          <w:color w:val="000000"/>
          <w:sz w:val="28"/>
          <w:szCs w:val="28"/>
          <w:lang w:val="vi-VN"/>
        </w:rPr>
        <w:t xml:space="preserve">Căn cứ Luật Tổ chức chính quyền địa phương số 72/2025/QH15; </w:t>
      </w:r>
    </w:p>
    <w:p w14:paraId="5EBBF232"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vi-VN"/>
        </w:rPr>
      </w:pPr>
      <w:r w:rsidRPr="00D03BFB">
        <w:rPr>
          <w:rFonts w:ascii="Times New Roman" w:hAnsi="Times New Roman"/>
          <w:iCs/>
          <w:color w:val="000000"/>
          <w:sz w:val="28"/>
          <w:szCs w:val="28"/>
          <w:lang w:val="vi-VN"/>
        </w:rPr>
        <w:t>Căn cứ Luật Ban hành văn bản quy phạm pháp luật số 64/2025/QH15 được sửa đổi, bổ sung bởi Luật số 87/2025/QH15;</w:t>
      </w:r>
    </w:p>
    <w:p w14:paraId="6B473F87" w14:textId="77777777" w:rsidR="00B1256A" w:rsidRPr="00B1256A" w:rsidRDefault="00B1256A" w:rsidP="00B1256A">
      <w:pPr>
        <w:spacing w:before="120" w:after="120" w:line="360" w:lineRule="exact"/>
        <w:ind w:firstLine="720"/>
        <w:jc w:val="both"/>
        <w:rPr>
          <w:rFonts w:ascii="Times New Roman" w:hAnsi="Times New Roman"/>
          <w:iCs/>
          <w:color w:val="000000"/>
          <w:sz w:val="28"/>
          <w:szCs w:val="28"/>
          <w:lang w:val="vi-VN"/>
        </w:rPr>
      </w:pPr>
      <w:r w:rsidRPr="00D03BFB">
        <w:rPr>
          <w:rFonts w:ascii="Times New Roman" w:hAnsi="Times New Roman"/>
          <w:iCs/>
          <w:color w:val="000000"/>
          <w:sz w:val="28"/>
          <w:szCs w:val="28"/>
          <w:lang w:val="vi-VN"/>
        </w:rPr>
        <w:t>Căn cứ Luật Ngân sách nhà nước số 89/2025/QH15;</w:t>
      </w:r>
    </w:p>
    <w:p w14:paraId="275D164E" w14:textId="77777777" w:rsidR="00B1256A" w:rsidRPr="00B1256A" w:rsidRDefault="00B1256A" w:rsidP="00B1256A">
      <w:pPr>
        <w:spacing w:before="120" w:after="120" w:line="360" w:lineRule="exact"/>
        <w:ind w:firstLine="720"/>
        <w:jc w:val="both"/>
        <w:rPr>
          <w:rFonts w:ascii="Times New Roman" w:hAnsi="Times New Roman"/>
          <w:iCs/>
          <w:color w:val="000000"/>
          <w:sz w:val="28"/>
          <w:szCs w:val="28"/>
          <w:lang w:val="vi-VN"/>
        </w:rPr>
      </w:pPr>
      <w:r w:rsidRPr="00B1256A">
        <w:rPr>
          <w:rFonts w:ascii="Times New Roman" w:hAnsi="Times New Roman"/>
          <w:iCs/>
          <w:color w:val="000000"/>
          <w:sz w:val="28"/>
          <w:szCs w:val="28"/>
          <w:lang w:val="vi-VN"/>
        </w:rPr>
        <w:t>Căn cứ Nghị quyết số 08/2026/UBTVQH16 ngày 08/7/2026 của Ủy ban Thường vụ Quốc hội về nguyên tắc, tiêu chí phân chia thuế giá trị gia tăng cho từng địa phương trong giai đoạn 2027 - 2030;</w:t>
      </w:r>
    </w:p>
    <w:p w14:paraId="392D7658"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Xét đề nghị của Sở Tài chính tại Tờ trình số …/TTr-STC ngày …/…/202</w:t>
      </w:r>
      <w:r w:rsidRPr="00B1256A">
        <w:rPr>
          <w:rFonts w:ascii="Times New Roman" w:hAnsi="Times New Roman"/>
          <w:color w:val="000000"/>
          <w:sz w:val="28"/>
          <w:szCs w:val="28"/>
          <w:lang w:val="vi-VN"/>
        </w:rPr>
        <w:t>6</w:t>
      </w:r>
      <w:r w:rsidRPr="00D03BFB">
        <w:rPr>
          <w:rFonts w:ascii="Times New Roman" w:hAnsi="Times New Roman"/>
          <w:color w:val="000000"/>
          <w:sz w:val="28"/>
          <w:szCs w:val="28"/>
          <w:lang w:val="vi-VN"/>
        </w:rPr>
        <w:t xml:space="preserve">, Báo cáo thẩm định số </w:t>
      </w:r>
      <w:r w:rsidRPr="00B1256A">
        <w:rPr>
          <w:rFonts w:ascii="Times New Roman" w:hAnsi="Times New Roman"/>
          <w:color w:val="000000"/>
          <w:sz w:val="28"/>
          <w:szCs w:val="28"/>
          <w:lang w:val="vi-VN"/>
        </w:rPr>
        <w:t>…</w:t>
      </w:r>
      <w:r w:rsidRPr="00D03BFB">
        <w:rPr>
          <w:rFonts w:ascii="Times New Roman" w:hAnsi="Times New Roman"/>
          <w:color w:val="000000"/>
          <w:sz w:val="28"/>
          <w:szCs w:val="28"/>
          <w:lang w:val="vi-VN"/>
        </w:rPr>
        <w:t xml:space="preserve">/BCTĐ-STP ngày </w:t>
      </w:r>
      <w:r w:rsidRPr="00B1256A">
        <w:rPr>
          <w:rFonts w:ascii="Times New Roman" w:hAnsi="Times New Roman"/>
          <w:color w:val="000000"/>
          <w:sz w:val="28"/>
          <w:szCs w:val="28"/>
          <w:lang w:val="vi-VN"/>
        </w:rPr>
        <w:t>…</w:t>
      </w:r>
      <w:r w:rsidRPr="00D03BFB">
        <w:rPr>
          <w:rFonts w:ascii="Times New Roman" w:hAnsi="Times New Roman"/>
          <w:color w:val="000000"/>
          <w:sz w:val="28"/>
          <w:szCs w:val="28"/>
          <w:lang w:val="vi-VN"/>
        </w:rPr>
        <w:t>/</w:t>
      </w:r>
      <w:r w:rsidRPr="00B1256A">
        <w:rPr>
          <w:rFonts w:ascii="Times New Roman" w:hAnsi="Times New Roman"/>
          <w:color w:val="000000"/>
          <w:sz w:val="28"/>
          <w:szCs w:val="28"/>
          <w:lang w:val="vi-VN"/>
        </w:rPr>
        <w:t>…</w:t>
      </w:r>
      <w:r w:rsidRPr="00D03BFB">
        <w:rPr>
          <w:rFonts w:ascii="Times New Roman" w:hAnsi="Times New Roman"/>
          <w:color w:val="000000"/>
          <w:sz w:val="28"/>
          <w:szCs w:val="28"/>
          <w:lang w:val="vi-VN"/>
        </w:rPr>
        <w:t>/202</w:t>
      </w:r>
      <w:r w:rsidRPr="00B1256A">
        <w:rPr>
          <w:rFonts w:ascii="Times New Roman" w:hAnsi="Times New Roman"/>
          <w:color w:val="000000"/>
          <w:sz w:val="28"/>
          <w:szCs w:val="28"/>
          <w:lang w:val="vi-VN"/>
        </w:rPr>
        <w:t>6</w:t>
      </w:r>
      <w:r w:rsidRPr="00D03BFB">
        <w:rPr>
          <w:rFonts w:ascii="Times New Roman" w:hAnsi="Times New Roman"/>
          <w:color w:val="000000"/>
          <w:sz w:val="28"/>
          <w:szCs w:val="28"/>
          <w:lang w:val="vi-VN"/>
        </w:rPr>
        <w:t xml:space="preserve"> của Sở Tư pháp, Ủy ban nhân dân thành phố trình Hội đồng nhân dân thành phố xem xét, ban hành Nghị quyết phân cấp nguồn thu, nhiệm vụ chi và tỷ lệ phần trăm (%) phân chia các khoản thu giữa ngân sách thành phố và ngân sách cấp xã thành phố Hải Phòng </w:t>
      </w:r>
      <w:r w:rsidRPr="00B1256A">
        <w:rPr>
          <w:rFonts w:ascii="Times New Roman" w:hAnsi="Times New Roman"/>
          <w:color w:val="000000"/>
          <w:sz w:val="28"/>
          <w:szCs w:val="28"/>
          <w:lang w:val="vi-VN"/>
        </w:rPr>
        <w:t>giai đoạn 2027 - 2030</w:t>
      </w:r>
      <w:r w:rsidRPr="00D03BFB">
        <w:rPr>
          <w:rFonts w:ascii="Times New Roman" w:hAnsi="Times New Roman"/>
          <w:color w:val="000000"/>
          <w:sz w:val="28"/>
          <w:szCs w:val="28"/>
          <w:lang w:val="vi-VN"/>
        </w:rPr>
        <w:t>; cụ thể như sau:</w:t>
      </w:r>
    </w:p>
    <w:p w14:paraId="2021D6CD"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color w:val="000000"/>
          <w:sz w:val="28"/>
          <w:szCs w:val="28"/>
          <w:lang w:val="vi-VN"/>
        </w:rPr>
        <w:t>I. SỰ CẦN THIẾT BAN HÀNH NGHỊ QUYẾT</w:t>
      </w:r>
      <w:r w:rsidRPr="00D03BFB">
        <w:rPr>
          <w:rFonts w:ascii="Times New Roman" w:hAnsi="Times New Roman"/>
          <w:color w:val="000000"/>
          <w:sz w:val="28"/>
          <w:szCs w:val="28"/>
          <w:lang w:val="vi-VN"/>
        </w:rPr>
        <w:t xml:space="preserve"> </w:t>
      </w:r>
    </w:p>
    <w:p w14:paraId="4D3A3F3A" w14:textId="77777777" w:rsidR="00B1256A" w:rsidRPr="00D03BFB" w:rsidRDefault="00B1256A" w:rsidP="00B1256A">
      <w:pPr>
        <w:tabs>
          <w:tab w:val="left" w:pos="900"/>
          <w:tab w:val="left" w:pos="990"/>
          <w:tab w:val="left" w:pos="1080"/>
          <w:tab w:val="left" w:pos="1170"/>
          <w:tab w:val="left" w:pos="1260"/>
          <w:tab w:val="left" w:pos="1350"/>
        </w:tabs>
        <w:spacing w:before="120" w:after="120" w:line="360" w:lineRule="exact"/>
        <w:ind w:firstLine="720"/>
        <w:jc w:val="both"/>
        <w:rPr>
          <w:rFonts w:ascii="Times New Roman" w:hAnsi="Times New Roman"/>
          <w:b/>
          <w:bCs/>
          <w:color w:val="000000"/>
          <w:sz w:val="28"/>
          <w:szCs w:val="28"/>
          <w:lang w:val="vi-VN"/>
        </w:rPr>
      </w:pPr>
      <w:r w:rsidRPr="00D03BFB">
        <w:rPr>
          <w:rFonts w:ascii="Times New Roman" w:hAnsi="Times New Roman"/>
          <w:b/>
          <w:bCs/>
          <w:color w:val="000000"/>
          <w:sz w:val="28"/>
          <w:szCs w:val="28"/>
          <w:lang w:val="vi-VN"/>
        </w:rPr>
        <w:t>1. Cơ sở chính trị, pháp lý.</w:t>
      </w:r>
    </w:p>
    <w:p w14:paraId="4E987C38" w14:textId="77777777" w:rsidR="00B1256A" w:rsidRPr="00D03BFB" w:rsidRDefault="00B1256A" w:rsidP="00B1256A">
      <w:pPr>
        <w:tabs>
          <w:tab w:val="left" w:pos="3912"/>
        </w:tabs>
        <w:spacing w:before="120" w:after="120" w:line="360" w:lineRule="exact"/>
        <w:ind w:firstLine="720"/>
        <w:jc w:val="both"/>
        <w:rPr>
          <w:rFonts w:ascii="Times New Roman" w:hAnsi="Times New Roman"/>
          <w:b/>
          <w:i/>
          <w:iCs/>
          <w:color w:val="000000"/>
          <w:sz w:val="28"/>
          <w:szCs w:val="28"/>
          <w:lang w:val="nl-NL"/>
        </w:rPr>
      </w:pPr>
      <w:bookmarkStart w:id="2" w:name="_Hlk202260783"/>
      <w:bookmarkStart w:id="3" w:name="_Hlk202260833"/>
      <w:bookmarkStart w:id="4" w:name="_Hlk214531428"/>
      <w:r w:rsidRPr="00D03BFB">
        <w:rPr>
          <w:rFonts w:ascii="Times New Roman" w:hAnsi="Times New Roman"/>
          <w:b/>
          <w:i/>
          <w:iCs/>
          <w:color w:val="000000"/>
          <w:sz w:val="28"/>
          <w:szCs w:val="28"/>
          <w:lang w:val="nl-NL"/>
        </w:rPr>
        <w:t>1.1. Cơ sở chính trị:</w:t>
      </w:r>
    </w:p>
    <w:p w14:paraId="4AE25C9D" w14:textId="77777777" w:rsidR="00B1256A" w:rsidRPr="00D03BFB" w:rsidRDefault="00B1256A" w:rsidP="00B1256A">
      <w:pPr>
        <w:tabs>
          <w:tab w:val="left" w:pos="3912"/>
        </w:tabs>
        <w:spacing w:before="120" w:after="120" w:line="360" w:lineRule="exact"/>
        <w:ind w:firstLine="720"/>
        <w:jc w:val="both"/>
        <w:rPr>
          <w:rFonts w:ascii="Times New Roman" w:hAnsi="Times New Roman"/>
          <w:b/>
          <w:color w:val="000000"/>
          <w:sz w:val="28"/>
          <w:szCs w:val="28"/>
          <w:lang w:val="nl-NL"/>
        </w:rPr>
      </w:pPr>
      <w:r w:rsidRPr="00D03BFB">
        <w:rPr>
          <w:rFonts w:ascii="Times New Roman" w:hAnsi="Times New Roman"/>
          <w:bCs/>
          <w:color w:val="000000"/>
          <w:sz w:val="28"/>
          <w:szCs w:val="28"/>
          <w:lang w:val="nl-NL"/>
        </w:rPr>
        <w:t xml:space="preserve">- </w:t>
      </w:r>
      <w:r w:rsidRPr="00D03BFB">
        <w:rPr>
          <w:rFonts w:ascii="Times New Roman" w:hAnsi="Times New Roman"/>
          <w:iCs/>
          <w:color w:val="000000"/>
          <w:sz w:val="28"/>
          <w:szCs w:val="28"/>
          <w:lang w:val="vi-VN"/>
        </w:rPr>
        <w:t>Nghị quyết số 07-NQ/TW ngày 18/11/2016 của Bộ Chính trị về chủ trương, giải pháp cơ cấu lại NSNN, quản lý nợ công để bảo đảm nền tài chính quốc gia an toàn, bền vững</w:t>
      </w:r>
      <w:r w:rsidRPr="00D03BFB">
        <w:rPr>
          <w:rFonts w:ascii="Times New Roman" w:hAnsi="Times New Roman"/>
          <w:iCs/>
          <w:color w:val="000000"/>
          <w:sz w:val="28"/>
          <w:szCs w:val="28"/>
          <w:lang w:val="nl-NL"/>
        </w:rPr>
        <w:t xml:space="preserve">. </w:t>
      </w:r>
    </w:p>
    <w:p w14:paraId="6907DEEE" w14:textId="77777777" w:rsidR="00B1256A" w:rsidRPr="00D03BFB" w:rsidRDefault="00B1256A" w:rsidP="00B1256A">
      <w:pPr>
        <w:spacing w:before="120" w:after="120" w:line="360" w:lineRule="exact"/>
        <w:ind w:firstLine="720"/>
        <w:jc w:val="both"/>
        <w:rPr>
          <w:rFonts w:ascii="Times New Roman" w:hAnsi="Times New Roman"/>
          <w:iCs/>
          <w:color w:val="000000"/>
          <w:spacing w:val="-2"/>
          <w:sz w:val="28"/>
          <w:szCs w:val="28"/>
          <w:lang w:val="nl-NL"/>
        </w:rPr>
      </w:pPr>
      <w:r w:rsidRPr="00D03BFB">
        <w:rPr>
          <w:rFonts w:ascii="Times New Roman" w:hAnsi="Times New Roman"/>
          <w:iCs/>
          <w:color w:val="000000"/>
          <w:spacing w:val="-2"/>
          <w:sz w:val="28"/>
          <w:szCs w:val="28"/>
          <w:lang w:val="vi-VN"/>
        </w:rPr>
        <w:t>- Kết luận số 93-KL/TW ngày 26/8/2024 của Bộ Chính trị về tiếp tục đổi mới cơ chế phân cấp quản lý, phân bổ ngân sách để đảm bảo vai trò chủ đạo của ngân sách Trung ương và chủ động của ngân sách địa phương, cơ quan, đơn vị có liên quan.</w:t>
      </w:r>
    </w:p>
    <w:p w14:paraId="6E003FE0" w14:textId="77777777" w:rsidR="00B1256A" w:rsidRPr="00D03BFB" w:rsidRDefault="00B1256A" w:rsidP="00B1256A">
      <w:pPr>
        <w:spacing w:before="120" w:after="120" w:line="360" w:lineRule="exact"/>
        <w:ind w:firstLine="720"/>
        <w:jc w:val="both"/>
        <w:rPr>
          <w:rFonts w:ascii="Times New Roman" w:hAnsi="Times New Roman"/>
          <w:bCs/>
          <w:iCs/>
          <w:color w:val="000000"/>
          <w:sz w:val="28"/>
          <w:szCs w:val="28"/>
          <w:lang w:val="nl-NL"/>
        </w:rPr>
      </w:pPr>
      <w:r w:rsidRPr="00D03BFB">
        <w:rPr>
          <w:rFonts w:ascii="Times New Roman" w:hAnsi="Times New Roman"/>
          <w:bCs/>
          <w:iCs/>
          <w:color w:val="000000"/>
          <w:sz w:val="28"/>
          <w:szCs w:val="28"/>
          <w:lang w:val="nl-NL"/>
        </w:rPr>
        <w:t xml:space="preserve">- Nghị quyết Đại hội đại biểu Đảng bộ thành phố lần thứ I nhiệm kỳ 2025 - 2030; Chương trình hành động số 17-CTr/TU ngày 06/3/2026 của Ban Chấp hành Đảng bộ thành phố thực hiện Nghị quyết Đại hội đại biểu toàn quốc lần </w:t>
      </w:r>
      <w:r w:rsidRPr="00D03BFB">
        <w:rPr>
          <w:rFonts w:ascii="Times New Roman" w:hAnsi="Times New Roman"/>
          <w:bCs/>
          <w:iCs/>
          <w:color w:val="000000"/>
          <w:sz w:val="28"/>
          <w:szCs w:val="28"/>
          <w:lang w:val="nl-NL"/>
        </w:rPr>
        <w:lastRenderedPageBreak/>
        <w:t>thứ XIV của Đảng và Nghị quyết Đại hội đại biểu Đảng bộ thành phố lần thứ I nhiệm kỳ 2025 - 2030.</w:t>
      </w:r>
    </w:p>
    <w:p w14:paraId="1A9F7867" w14:textId="77777777" w:rsidR="00B1256A" w:rsidRPr="00D03BFB" w:rsidRDefault="00B1256A" w:rsidP="00B1256A">
      <w:pPr>
        <w:spacing w:before="120" w:after="120" w:line="360" w:lineRule="exact"/>
        <w:ind w:firstLine="720"/>
        <w:jc w:val="both"/>
        <w:rPr>
          <w:rFonts w:ascii="Times New Roman" w:hAnsi="Times New Roman"/>
          <w:bCs/>
          <w:iCs/>
          <w:color w:val="000000"/>
          <w:spacing w:val="-4"/>
          <w:sz w:val="28"/>
          <w:szCs w:val="28"/>
          <w:lang w:val="pt-BR"/>
        </w:rPr>
      </w:pPr>
      <w:r w:rsidRPr="00D03BFB">
        <w:rPr>
          <w:rFonts w:ascii="Times New Roman" w:hAnsi="Times New Roman"/>
          <w:b/>
          <w:i/>
          <w:iCs/>
          <w:color w:val="000000"/>
          <w:sz w:val="28"/>
          <w:szCs w:val="28"/>
          <w:lang w:val="nl-NL"/>
        </w:rPr>
        <w:t>1.</w:t>
      </w:r>
      <w:r w:rsidRPr="00D03BFB">
        <w:rPr>
          <w:rFonts w:ascii="Times New Roman" w:hAnsi="Times New Roman"/>
          <w:b/>
          <w:i/>
          <w:iCs/>
          <w:color w:val="000000"/>
          <w:sz w:val="28"/>
          <w:szCs w:val="28"/>
          <w:lang w:val="vi-VN"/>
        </w:rPr>
        <w:t>2.</w:t>
      </w:r>
      <w:r w:rsidRPr="00B1256A">
        <w:rPr>
          <w:rFonts w:ascii="Times New Roman" w:hAnsi="Times New Roman"/>
          <w:b/>
          <w:i/>
          <w:iCs/>
          <w:color w:val="000000"/>
          <w:sz w:val="28"/>
          <w:szCs w:val="28"/>
          <w:lang w:val="nl-NL"/>
        </w:rPr>
        <w:t xml:space="preserve"> </w:t>
      </w:r>
      <w:r w:rsidRPr="00D03BFB">
        <w:rPr>
          <w:rFonts w:ascii="Times New Roman" w:hAnsi="Times New Roman"/>
          <w:b/>
          <w:i/>
          <w:iCs/>
          <w:color w:val="000000"/>
          <w:sz w:val="28"/>
          <w:szCs w:val="28"/>
          <w:lang w:val="vi-VN"/>
        </w:rPr>
        <w:t>Cơ sở pháp lý</w:t>
      </w:r>
      <w:r w:rsidRPr="00D03BFB">
        <w:rPr>
          <w:rFonts w:ascii="Times New Roman" w:hAnsi="Times New Roman"/>
          <w:b/>
          <w:i/>
          <w:iCs/>
          <w:color w:val="000000"/>
          <w:sz w:val="28"/>
          <w:szCs w:val="28"/>
          <w:lang w:val="nl-NL"/>
        </w:rPr>
        <w:t>:</w:t>
      </w:r>
      <w:r w:rsidRPr="00D03BFB">
        <w:rPr>
          <w:rFonts w:ascii="Times New Roman" w:hAnsi="Times New Roman"/>
          <w:bCs/>
          <w:iCs/>
          <w:color w:val="000000"/>
          <w:spacing w:val="-4"/>
          <w:sz w:val="28"/>
          <w:szCs w:val="28"/>
          <w:lang w:val="pt-BR"/>
        </w:rPr>
        <w:t xml:space="preserve"> </w:t>
      </w:r>
    </w:p>
    <w:p w14:paraId="72DABCFD" w14:textId="77777777" w:rsidR="00B1256A" w:rsidRPr="00D03BFB" w:rsidRDefault="00B1256A" w:rsidP="00B1256A">
      <w:pPr>
        <w:spacing w:before="120" w:after="120" w:line="360" w:lineRule="exact"/>
        <w:ind w:firstLine="720"/>
        <w:jc w:val="both"/>
        <w:rPr>
          <w:rFonts w:ascii="Times New Roman" w:hAnsi="Times New Roman"/>
          <w:bCs/>
          <w:iCs/>
          <w:color w:val="000000"/>
          <w:spacing w:val="-4"/>
          <w:sz w:val="28"/>
          <w:szCs w:val="28"/>
          <w:lang w:val="pt-BR"/>
        </w:rPr>
      </w:pPr>
      <w:r w:rsidRPr="00D03BFB">
        <w:rPr>
          <w:rFonts w:ascii="Times New Roman" w:hAnsi="Times New Roman"/>
          <w:bCs/>
          <w:iCs/>
          <w:color w:val="000000"/>
          <w:spacing w:val="-4"/>
          <w:sz w:val="28"/>
          <w:szCs w:val="28"/>
          <w:lang w:val="pt-BR"/>
        </w:rPr>
        <w:t>(1) Theo quy định của Luật Ngân sách nhà nước số 89/2025/QH15:</w:t>
      </w:r>
    </w:p>
    <w:p w14:paraId="4C91313E" w14:textId="77777777" w:rsidR="00B1256A" w:rsidRPr="00D03BFB" w:rsidRDefault="00B1256A" w:rsidP="00B1256A">
      <w:pPr>
        <w:spacing w:before="120" w:after="120" w:line="360" w:lineRule="exact"/>
        <w:ind w:firstLine="720"/>
        <w:jc w:val="both"/>
        <w:rPr>
          <w:rFonts w:ascii="Times New Roman" w:hAnsi="Times New Roman"/>
          <w:bCs/>
          <w:iCs/>
          <w:color w:val="000000"/>
          <w:sz w:val="28"/>
          <w:szCs w:val="28"/>
          <w:lang w:val="nl-NL"/>
        </w:rPr>
      </w:pPr>
      <w:bookmarkStart w:id="5" w:name="dieu_41"/>
      <w:r w:rsidRPr="00D03BFB">
        <w:rPr>
          <w:rFonts w:ascii="Times New Roman" w:hAnsi="Times New Roman"/>
          <w:bCs/>
          <w:iCs/>
          <w:color w:val="000000"/>
          <w:sz w:val="28"/>
          <w:szCs w:val="28"/>
          <w:lang w:val="nl-NL"/>
        </w:rPr>
        <w:t>- Tại điểm d và điểm đ khoản 9 Điều 31 (nhiệm vụ, quyền hạn của Hội đồng nhân dân cấp tỉnh) quy định:</w:t>
      </w:r>
    </w:p>
    <w:p w14:paraId="791AF0C3" w14:textId="77777777" w:rsidR="00B1256A" w:rsidRPr="00D03BFB" w:rsidRDefault="00B1256A" w:rsidP="00B1256A">
      <w:pPr>
        <w:spacing w:before="120" w:after="120" w:line="360" w:lineRule="exact"/>
        <w:ind w:firstLine="720"/>
        <w:jc w:val="both"/>
        <w:rPr>
          <w:rFonts w:ascii="Times New Roman" w:hAnsi="Times New Roman"/>
          <w:bCs/>
          <w:i/>
          <w:color w:val="000000"/>
          <w:sz w:val="28"/>
          <w:szCs w:val="28"/>
          <w:lang w:val="nl-NL"/>
        </w:rPr>
      </w:pPr>
      <w:r w:rsidRPr="00D03BFB">
        <w:rPr>
          <w:rFonts w:ascii="Times New Roman" w:hAnsi="Times New Roman"/>
          <w:bCs/>
          <w:i/>
          <w:color w:val="000000"/>
          <w:sz w:val="28"/>
          <w:szCs w:val="28"/>
          <w:lang w:val="nl-NL"/>
        </w:rPr>
        <w:t>“d) Quyết định việc phân cấp nguồn thu, nhiệm vụ chi giữa ngân sách cấp tỉnh và ngân sách cấp xã theo quy định tại khoản 3 Điều 9 và Điều 41 của Luật này;</w:t>
      </w:r>
    </w:p>
    <w:p w14:paraId="19934F7F" w14:textId="77777777" w:rsidR="00B1256A" w:rsidRPr="00D03BFB" w:rsidRDefault="00B1256A" w:rsidP="00B1256A">
      <w:pPr>
        <w:spacing w:before="120" w:after="120" w:line="360" w:lineRule="exact"/>
        <w:ind w:firstLine="720"/>
        <w:jc w:val="both"/>
        <w:rPr>
          <w:rFonts w:ascii="Times New Roman" w:hAnsi="Times New Roman"/>
          <w:i/>
          <w:color w:val="000000"/>
          <w:sz w:val="28"/>
          <w:szCs w:val="28"/>
          <w:lang w:val="nl-NL"/>
        </w:rPr>
      </w:pPr>
      <w:r w:rsidRPr="00D03BFB">
        <w:rPr>
          <w:rFonts w:ascii="Times New Roman" w:hAnsi="Times New Roman"/>
          <w:bCs/>
          <w:i/>
          <w:color w:val="000000"/>
          <w:sz w:val="28"/>
          <w:szCs w:val="28"/>
          <w:lang w:val="nl-NL"/>
        </w:rPr>
        <w:t>đ) Quyết định tỷ lệ phần trăm (%) phân chia giữa ngân sách cấp tỉnh và ngân sách cấp xã đối với phần ngân sách địa phương được hưởng từ các khoản thu quy định tại khoản 2 Điều 38 của Luật này và các khoản thu phân chia giữa ngân sách cấp tỉnh và ngân sách cấp xã;”</w:t>
      </w:r>
    </w:p>
    <w:p w14:paraId="435D68EB"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nl-NL"/>
        </w:rPr>
      </w:pPr>
      <w:r w:rsidRPr="00D03BFB">
        <w:rPr>
          <w:rFonts w:ascii="Times New Roman" w:hAnsi="Times New Roman"/>
          <w:iCs/>
          <w:color w:val="000000"/>
          <w:sz w:val="28"/>
          <w:szCs w:val="28"/>
          <w:lang w:val="nl-NL"/>
        </w:rPr>
        <w:t>- Quy định tại Chương III về nguồn thu, nhiệm vụ chi ngân sách các cấp, trong đó:</w:t>
      </w:r>
    </w:p>
    <w:p w14:paraId="718ED888"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nl-NL"/>
        </w:rPr>
      </w:pPr>
      <w:r w:rsidRPr="00D03BFB">
        <w:rPr>
          <w:rFonts w:ascii="Times New Roman" w:hAnsi="Times New Roman"/>
          <w:iCs/>
          <w:color w:val="000000"/>
          <w:sz w:val="28"/>
          <w:szCs w:val="28"/>
          <w:lang w:val="nl-NL"/>
        </w:rPr>
        <w:t>+ Tại khoản 1 Điều 38 quy định các khoản thu ngân sách địa phương được hưởng 100%.</w:t>
      </w:r>
    </w:p>
    <w:p w14:paraId="1015DF75"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nl-NL"/>
        </w:rPr>
      </w:pPr>
      <w:r w:rsidRPr="00D03BFB">
        <w:rPr>
          <w:rFonts w:ascii="Times New Roman" w:hAnsi="Times New Roman"/>
          <w:iCs/>
          <w:color w:val="000000"/>
          <w:sz w:val="28"/>
          <w:szCs w:val="28"/>
          <w:lang w:val="nl-NL"/>
        </w:rPr>
        <w:t>+ Tại khoản 2 Điều 38 và khoản 2 Điều 36 quy định các khoản thu phân chia theo tỷ lệ phần trăm (%) giữa ngân sách Trung ương và ngân sách địa phương, trong đó:</w:t>
      </w:r>
    </w:p>
    <w:p w14:paraId="322A3D55"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Tại điểm e khoản 2, khoản 3 Điều 36 (các khoản thu phân chia và tỷ lệ phần trăm (%) giữa ngân sách trung ương và ngân sách địa phương) quy định:</w:t>
      </w:r>
    </w:p>
    <w:p w14:paraId="197FB7B4" w14:textId="77777777" w:rsidR="00B1256A" w:rsidRPr="00D03BFB" w:rsidRDefault="00B1256A" w:rsidP="00B1256A">
      <w:pPr>
        <w:spacing w:before="120" w:after="120" w:line="360" w:lineRule="exact"/>
        <w:ind w:firstLine="720"/>
        <w:jc w:val="both"/>
        <w:rPr>
          <w:rFonts w:ascii="Times New Roman" w:hAnsi="Times New Roman"/>
          <w:i/>
          <w:iCs/>
          <w:color w:val="000000"/>
          <w:sz w:val="28"/>
          <w:szCs w:val="28"/>
          <w:lang w:val="vi-VN"/>
        </w:rPr>
      </w:pPr>
      <w:r w:rsidRPr="00D03BFB">
        <w:rPr>
          <w:rFonts w:ascii="Times New Roman" w:hAnsi="Times New Roman"/>
          <w:i/>
          <w:iCs/>
          <w:color w:val="000000"/>
          <w:sz w:val="28"/>
          <w:szCs w:val="28"/>
          <w:lang w:val="vi-VN"/>
        </w:rPr>
        <w:t>“e) Thuế giá trị gia tăng (không bao gồm số thuế giá trị gia tăng được hoàn theo quy định của Luật Thuế giá trị gia tăng) thực hiện phân chia: ngân sách trung ương hưởng 70%, ngân sách các địa phương hưởng 30%. Việc phân chia cho từng địa phương trên cơ sở nguyên tắc, tiêu chí trong từng giai đoạn do Ủy ban Thường vụ Quốc hội xem xét, quyết định;”</w:t>
      </w:r>
    </w:p>
    <w:p w14:paraId="53B7355A" w14:textId="77777777" w:rsidR="00B1256A" w:rsidRPr="00B1256A" w:rsidRDefault="00B1256A" w:rsidP="00B1256A">
      <w:pPr>
        <w:spacing w:before="120" w:after="120" w:line="360" w:lineRule="exact"/>
        <w:ind w:firstLine="720"/>
        <w:jc w:val="both"/>
        <w:rPr>
          <w:rFonts w:ascii="Times New Roman" w:hAnsi="Times New Roman"/>
          <w:i/>
          <w:iCs/>
          <w:color w:val="000000"/>
          <w:sz w:val="28"/>
          <w:szCs w:val="28"/>
          <w:lang w:val="vi-VN"/>
        </w:rPr>
      </w:pPr>
      <w:r w:rsidRPr="00D03BFB">
        <w:rPr>
          <w:rFonts w:ascii="Times New Roman" w:hAnsi="Times New Roman"/>
          <w:i/>
          <w:iCs/>
          <w:color w:val="000000"/>
          <w:sz w:val="28"/>
          <w:szCs w:val="28"/>
          <w:lang w:val="vi-VN"/>
        </w:rPr>
        <w:t>“3. Chính phủ xây dựng phương án tỷ lệ cụ thể phân chia từng khoản thu giữa ngân sách trung ương và ngân sách địa phương quy định tại các điểm a, b, c và d khoản 2 Điều này, bảo đảm vai trò chủ đạo của ngân sách trung ương, tỷ lệ được ổn định lâu dài để chủ động ngân sách địa phương, trình Quốc hội xem xét, quyết định.”</w:t>
      </w:r>
    </w:p>
    <w:p w14:paraId="3686AA0B" w14:textId="77777777" w:rsidR="00B1256A" w:rsidRPr="00B1256A" w:rsidRDefault="00B1256A" w:rsidP="00B1256A">
      <w:pPr>
        <w:spacing w:before="120" w:after="120" w:line="360" w:lineRule="exact"/>
        <w:ind w:firstLine="720"/>
        <w:jc w:val="both"/>
        <w:rPr>
          <w:rFonts w:ascii="Times New Roman" w:hAnsi="Times New Roman"/>
          <w:color w:val="000000"/>
          <w:sz w:val="28"/>
          <w:szCs w:val="28"/>
          <w:lang w:val="nl-NL"/>
        </w:rPr>
      </w:pPr>
      <w:r w:rsidRPr="00D03BFB">
        <w:rPr>
          <w:rFonts w:ascii="Times New Roman" w:hAnsi="Times New Roman"/>
          <w:iCs/>
          <w:color w:val="000000"/>
          <w:sz w:val="28"/>
          <w:szCs w:val="28"/>
          <w:lang w:val="nl-NL"/>
        </w:rPr>
        <w:t xml:space="preserve">Tại điểm g khoản 2 Điều 36 quy định: </w:t>
      </w:r>
      <w:r w:rsidRPr="00D03BFB">
        <w:rPr>
          <w:rFonts w:ascii="Times New Roman" w:hAnsi="Times New Roman"/>
          <w:i/>
          <w:iCs/>
          <w:color w:val="000000"/>
          <w:sz w:val="28"/>
          <w:szCs w:val="28"/>
          <w:lang w:val="pt-BR"/>
        </w:rPr>
        <w:t>“</w:t>
      </w:r>
      <w:r w:rsidRPr="00D03BFB">
        <w:rPr>
          <w:rFonts w:ascii="Times New Roman" w:hAnsi="Times New Roman"/>
          <w:i/>
          <w:color w:val="000000"/>
          <w:spacing w:val="-2"/>
          <w:sz w:val="28"/>
          <w:szCs w:val="28"/>
          <w:lang w:val="vi-VN"/>
        </w:rPr>
        <w:t xml:space="preserve">Tiền sử dụng đất, tiền thuê đất, trừ thu tiền sử dụng đất gắn với tài sản trên đất do các cơ quan, tổ chức, đơn vị thuộc trung ương quản lý quy định tại điểm h khoản 1 Điều này, các địa phương không nhận bổ sung cân đối, ngân sách trung ương hưởng 20%; ngân sách địa phương </w:t>
      </w:r>
      <w:r w:rsidRPr="00D03BFB">
        <w:rPr>
          <w:rFonts w:ascii="Times New Roman" w:hAnsi="Times New Roman"/>
          <w:i/>
          <w:color w:val="000000"/>
          <w:spacing w:val="-2"/>
          <w:sz w:val="28"/>
          <w:szCs w:val="28"/>
          <w:lang w:val="vi-VN"/>
        </w:rPr>
        <w:lastRenderedPageBreak/>
        <w:t>hưởng 80%</w:t>
      </w:r>
      <w:r w:rsidRPr="00D03BFB">
        <w:rPr>
          <w:rFonts w:ascii="Times New Roman" w:hAnsi="Times New Roman"/>
          <w:i/>
          <w:color w:val="000000"/>
          <w:spacing w:val="-2"/>
          <w:sz w:val="28"/>
          <w:szCs w:val="28"/>
          <w:lang w:val="nl-NL"/>
        </w:rPr>
        <w:t xml:space="preserve">. </w:t>
      </w:r>
      <w:r w:rsidRPr="00D03BFB">
        <w:rPr>
          <w:rFonts w:ascii="Times New Roman" w:hAnsi="Times New Roman"/>
          <w:i/>
          <w:color w:val="000000"/>
          <w:spacing w:val="-2"/>
          <w:sz w:val="28"/>
          <w:szCs w:val="28"/>
          <w:lang w:val="vi-VN"/>
        </w:rPr>
        <w:t>Các địa phương nhận bổ sung cân đối, ngân sách trung ương hưởng 15%; ngân sách địa phương hưởng 85%</w:t>
      </w:r>
      <w:r w:rsidRPr="00D03BFB">
        <w:rPr>
          <w:rFonts w:ascii="Times New Roman" w:hAnsi="Times New Roman"/>
          <w:i/>
          <w:color w:val="000000"/>
          <w:spacing w:val="-2"/>
          <w:sz w:val="28"/>
          <w:szCs w:val="28"/>
          <w:lang w:val="nl-NL"/>
        </w:rPr>
        <w:t>;</w:t>
      </w:r>
      <w:r w:rsidRPr="00D03BFB">
        <w:rPr>
          <w:rFonts w:ascii="Times New Roman" w:hAnsi="Times New Roman"/>
          <w:i/>
          <w:iCs/>
          <w:color w:val="000000"/>
          <w:sz w:val="28"/>
          <w:szCs w:val="28"/>
          <w:lang w:val="pt-BR"/>
        </w:rPr>
        <w:t>”</w:t>
      </w:r>
    </w:p>
    <w:p w14:paraId="6736347F" w14:textId="77777777" w:rsidR="00B1256A" w:rsidRPr="00D03BFB" w:rsidRDefault="00B1256A" w:rsidP="00B1256A">
      <w:pPr>
        <w:spacing w:before="120" w:after="120" w:line="360" w:lineRule="exact"/>
        <w:ind w:firstLine="720"/>
        <w:jc w:val="both"/>
        <w:rPr>
          <w:rFonts w:ascii="Times New Roman" w:hAnsi="Times New Roman"/>
          <w:color w:val="000000"/>
          <w:spacing w:val="-2"/>
          <w:sz w:val="28"/>
          <w:szCs w:val="28"/>
          <w:lang w:val="nl-NL"/>
        </w:rPr>
      </w:pPr>
      <w:r w:rsidRPr="00D03BFB">
        <w:rPr>
          <w:rFonts w:ascii="Times New Roman" w:hAnsi="Times New Roman"/>
          <w:color w:val="000000"/>
          <w:sz w:val="28"/>
          <w:szCs w:val="28"/>
          <w:lang w:val="pt-BR"/>
        </w:rPr>
        <w:t>+ Tại Điều 39 quy định nhiệm vụ chi của ngân sách địa phương, trong đó có: chi đầu tư phát triển, chi thường xuyên của các cơ quan, đơn vị ở địa phương được phân cấp trong các lĩnh vực;...</w:t>
      </w:r>
    </w:p>
    <w:p w14:paraId="2588D770" w14:textId="77777777" w:rsidR="00B1256A" w:rsidRPr="00D03BFB" w:rsidRDefault="00B1256A" w:rsidP="00B1256A">
      <w:pPr>
        <w:spacing w:before="120" w:after="120" w:line="360" w:lineRule="exact"/>
        <w:ind w:firstLine="720"/>
        <w:jc w:val="both"/>
        <w:rPr>
          <w:rFonts w:ascii="Times New Roman" w:hAnsi="Times New Roman"/>
          <w:i/>
          <w:iCs/>
          <w:color w:val="000000"/>
          <w:sz w:val="28"/>
          <w:szCs w:val="28"/>
          <w:lang w:val="pt-BR"/>
        </w:rPr>
      </w:pPr>
      <w:r w:rsidRPr="00D03BFB">
        <w:rPr>
          <w:rFonts w:ascii="Times New Roman" w:hAnsi="Times New Roman"/>
          <w:iCs/>
          <w:color w:val="000000"/>
          <w:sz w:val="28"/>
          <w:szCs w:val="28"/>
          <w:lang w:val="nl-NL"/>
        </w:rPr>
        <w:t>-</w:t>
      </w:r>
      <w:r w:rsidRPr="00D03BFB">
        <w:rPr>
          <w:rFonts w:ascii="Times New Roman" w:hAnsi="Times New Roman"/>
          <w:iCs/>
          <w:color w:val="000000"/>
          <w:sz w:val="28"/>
          <w:szCs w:val="28"/>
          <w:lang w:val="vi-VN"/>
        </w:rPr>
        <w:t xml:space="preserve"> </w:t>
      </w:r>
      <w:r w:rsidRPr="00D03BFB">
        <w:rPr>
          <w:rFonts w:ascii="Times New Roman" w:hAnsi="Times New Roman"/>
          <w:iCs/>
          <w:color w:val="000000"/>
          <w:sz w:val="28"/>
          <w:szCs w:val="28"/>
          <w:lang w:val="nl-NL"/>
        </w:rPr>
        <w:t>Tại Điều 41</w:t>
      </w:r>
      <w:bookmarkEnd w:id="5"/>
      <w:r w:rsidRPr="00D03BFB">
        <w:rPr>
          <w:rFonts w:ascii="Times New Roman" w:hAnsi="Times New Roman"/>
          <w:iCs/>
          <w:color w:val="000000"/>
          <w:sz w:val="28"/>
          <w:szCs w:val="28"/>
          <w:lang w:val="nl-NL"/>
        </w:rPr>
        <w:t xml:space="preserve"> quy định</w:t>
      </w:r>
      <w:r w:rsidRPr="00D03BFB">
        <w:rPr>
          <w:rFonts w:ascii="Times New Roman" w:hAnsi="Times New Roman"/>
          <w:color w:val="000000"/>
          <w:sz w:val="28"/>
          <w:szCs w:val="28"/>
          <w:lang w:val="nl-NL"/>
        </w:rPr>
        <w:t xml:space="preserve">: </w:t>
      </w:r>
      <w:r w:rsidRPr="00D03BFB">
        <w:rPr>
          <w:rFonts w:ascii="Times New Roman" w:hAnsi="Times New Roman"/>
          <w:i/>
          <w:iCs/>
          <w:color w:val="000000"/>
          <w:sz w:val="28"/>
          <w:szCs w:val="28"/>
          <w:lang w:val="pt-BR"/>
        </w:rPr>
        <w:t>“</w:t>
      </w:r>
      <w:r w:rsidRPr="00D03BFB">
        <w:rPr>
          <w:rFonts w:ascii="Times New Roman" w:hAnsi="Times New Roman"/>
          <w:i/>
          <w:color w:val="000000"/>
          <w:sz w:val="28"/>
          <w:szCs w:val="28"/>
          <w:lang w:val="nl-NL"/>
        </w:rPr>
        <w:t xml:space="preserve">Căn cứ vào nguồn thu, nhiệm vụ chi của ngân sách địa phương quy định tại </w:t>
      </w:r>
      <w:bookmarkStart w:id="6" w:name="tc_35"/>
      <w:r w:rsidRPr="00D03BFB">
        <w:rPr>
          <w:rFonts w:ascii="Times New Roman" w:hAnsi="Times New Roman"/>
          <w:i/>
          <w:color w:val="000000"/>
          <w:sz w:val="28"/>
          <w:szCs w:val="28"/>
          <w:lang w:val="nl-NL"/>
        </w:rPr>
        <w:t>Điều 38 và Điều 39 của Luật này</w:t>
      </w:r>
      <w:bookmarkEnd w:id="6"/>
      <w:r w:rsidRPr="00D03BFB">
        <w:rPr>
          <w:rFonts w:ascii="Times New Roman" w:hAnsi="Times New Roman"/>
          <w:i/>
          <w:color w:val="000000"/>
          <w:sz w:val="28"/>
          <w:szCs w:val="28"/>
          <w:lang w:val="nl-NL"/>
        </w:rPr>
        <w:t>, Hội đồng nhân dân cấp tỉnh quyết định phân cấp cụ thể nguồn thu, tỷ lệ phần trăm (%) phân chia các khoản thu và nhiệm vụ chi giữa ngân sách cấp tỉnh và ngân sách cấp xã phù hợp với phân cấp nhiệm vụ kinh tế - xã hội, quốc phòng, an ninh đối với từng lĩnh vực và đặc điểm kinh tế, địa lý, dân cư, khả năng quản lý của từng địa phương.</w:t>
      </w:r>
      <w:r w:rsidRPr="00D03BFB">
        <w:rPr>
          <w:rFonts w:ascii="Times New Roman" w:hAnsi="Times New Roman"/>
          <w:i/>
          <w:iCs/>
          <w:color w:val="000000"/>
          <w:sz w:val="28"/>
          <w:szCs w:val="28"/>
          <w:lang w:val="pt-BR"/>
        </w:rPr>
        <w:t>”</w:t>
      </w:r>
    </w:p>
    <w:p w14:paraId="0DBD9B5D" w14:textId="77777777" w:rsidR="00B1256A" w:rsidRPr="00D03BFB" w:rsidRDefault="00B1256A" w:rsidP="00B1256A">
      <w:pPr>
        <w:spacing w:before="120" w:after="120" w:line="360" w:lineRule="exact"/>
        <w:ind w:firstLine="720"/>
        <w:jc w:val="both"/>
        <w:rPr>
          <w:rFonts w:ascii="Times New Roman" w:hAnsi="Times New Roman"/>
          <w:i/>
          <w:iCs/>
          <w:color w:val="000000"/>
          <w:sz w:val="28"/>
          <w:szCs w:val="28"/>
          <w:lang w:val="pt-BR"/>
        </w:rPr>
      </w:pPr>
      <w:r w:rsidRPr="00D03BFB">
        <w:rPr>
          <w:rFonts w:ascii="Times New Roman" w:hAnsi="Times New Roman"/>
          <w:color w:val="000000"/>
          <w:sz w:val="28"/>
          <w:szCs w:val="28"/>
          <w:lang w:val="pt-BR"/>
        </w:rPr>
        <w:t xml:space="preserve">- Tại điểm d khoản 3 Điều 61 quy định: </w:t>
      </w:r>
      <w:r w:rsidRPr="00D03BFB">
        <w:rPr>
          <w:rFonts w:ascii="Times New Roman" w:hAnsi="Times New Roman"/>
          <w:i/>
          <w:iCs/>
          <w:color w:val="000000"/>
          <w:sz w:val="28"/>
          <w:szCs w:val="28"/>
          <w:lang w:val="pt-BR"/>
        </w:rPr>
        <w:t>“</w:t>
      </w:r>
      <w:r w:rsidRPr="00D03BFB">
        <w:rPr>
          <w:rFonts w:ascii="Times New Roman" w:hAnsi="Times New Roman"/>
          <w:i/>
          <w:color w:val="000000"/>
          <w:sz w:val="28"/>
          <w:szCs w:val="28"/>
          <w:lang w:val="nl-NL"/>
        </w:rPr>
        <w:t>Ủy ban nhân dân cấp tỉnh trình Hội đồng nhân dân cùng cấp quy định việc thưởng vượt thu so với dự toán từ các khoản thu phân chia giữa ngân sách cấp tỉnh và ngân sách cấp xã.</w:t>
      </w:r>
      <w:r w:rsidRPr="00D03BFB">
        <w:rPr>
          <w:rFonts w:ascii="Times New Roman" w:hAnsi="Times New Roman"/>
          <w:i/>
          <w:iCs/>
          <w:color w:val="000000"/>
          <w:sz w:val="28"/>
          <w:szCs w:val="28"/>
          <w:lang w:val="pt-BR"/>
        </w:rPr>
        <w:t>”</w:t>
      </w:r>
      <w:bookmarkEnd w:id="4"/>
    </w:p>
    <w:p w14:paraId="3DFDF0B0"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pt-BR"/>
        </w:rPr>
      </w:pPr>
      <w:r w:rsidRPr="00D03BFB">
        <w:rPr>
          <w:rFonts w:ascii="Times New Roman" w:hAnsi="Times New Roman"/>
          <w:iCs/>
          <w:color w:val="000000"/>
          <w:sz w:val="28"/>
          <w:szCs w:val="28"/>
          <w:lang w:val="pt-BR"/>
        </w:rPr>
        <w:t xml:space="preserve">(2) Theo quy định tại khoản 2 Điều 5 Nghị quyết số 08/2026/UBTVQH16 ngày 08/7/2026 của Ủy ban Thường vụ Quốc hội: </w:t>
      </w:r>
      <w:r w:rsidRPr="00D03BFB">
        <w:rPr>
          <w:rFonts w:ascii="Times New Roman" w:hAnsi="Times New Roman"/>
          <w:i/>
          <w:color w:val="000000"/>
          <w:sz w:val="28"/>
          <w:szCs w:val="28"/>
          <w:lang w:val="pt-BR"/>
        </w:rPr>
        <w:t>“Hội đồng nhân dân cấp tỉnh quyết định phân chia thuế giá trị gia tăng (phần ngân sách địa phương được hưởng) giữa ngân sách cấp tỉnh và ngân sách cấp xã theo quy định của Luật Ngân sách nhà nước.”</w:t>
      </w:r>
    </w:p>
    <w:p w14:paraId="520768BA"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vi-VN"/>
        </w:rPr>
      </w:pPr>
      <w:r w:rsidRPr="00D03BFB">
        <w:rPr>
          <w:rFonts w:ascii="Times New Roman" w:hAnsi="Times New Roman"/>
          <w:iCs/>
          <w:color w:val="000000"/>
          <w:sz w:val="28"/>
          <w:szCs w:val="28"/>
          <w:lang w:val="vi-VN"/>
        </w:rPr>
        <w:t>(</w:t>
      </w:r>
      <w:r w:rsidRPr="00D03BFB">
        <w:rPr>
          <w:rFonts w:ascii="Times New Roman" w:hAnsi="Times New Roman"/>
          <w:iCs/>
          <w:color w:val="000000"/>
          <w:sz w:val="28"/>
          <w:szCs w:val="28"/>
          <w:lang w:val="pt-BR"/>
        </w:rPr>
        <w:t>3</w:t>
      </w:r>
      <w:r w:rsidRPr="00D03BFB">
        <w:rPr>
          <w:rFonts w:ascii="Times New Roman" w:hAnsi="Times New Roman"/>
          <w:iCs/>
          <w:color w:val="000000"/>
          <w:sz w:val="28"/>
          <w:szCs w:val="28"/>
          <w:lang w:val="vi-VN"/>
        </w:rPr>
        <w:t xml:space="preserve">) Theo quy định của </w:t>
      </w:r>
      <w:r w:rsidRPr="00D03BFB">
        <w:rPr>
          <w:rFonts w:ascii="Times New Roman" w:hAnsi="Times New Roman"/>
          <w:iCs/>
          <w:color w:val="000000"/>
          <w:sz w:val="28"/>
          <w:szCs w:val="28"/>
          <w:lang w:val="pt-BR"/>
        </w:rPr>
        <w:t>Thông tư số 26/2026/TT-BTC ngày 25/3/2026 của Bộ Tài chính Quy định chi tiết và hướng dẫn thi hành một số điều của Nghị định số 73/2026/NĐ-CP ngày 10 tháng 3 năm 2026 của Chính phủ quy định chi tiết và hướng dẫn thi hành một số điều của Luật Ngân sách nhà nước</w:t>
      </w:r>
      <w:r w:rsidRPr="00D03BFB">
        <w:rPr>
          <w:rFonts w:ascii="Times New Roman" w:hAnsi="Times New Roman"/>
          <w:iCs/>
          <w:color w:val="000000"/>
          <w:sz w:val="28"/>
          <w:szCs w:val="28"/>
          <w:lang w:val="vi-VN"/>
        </w:rPr>
        <w:t xml:space="preserve">: </w:t>
      </w:r>
    </w:p>
    <w:p w14:paraId="01498AC8"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 xml:space="preserve">- Tại điểm </w:t>
      </w:r>
      <w:r w:rsidRPr="00F91AD3">
        <w:rPr>
          <w:rFonts w:ascii="Times New Roman" w:hAnsi="Times New Roman"/>
          <w:color w:val="000000"/>
          <w:sz w:val="28"/>
          <w:szCs w:val="28"/>
          <w:lang w:val="vi-VN"/>
        </w:rPr>
        <w:t xml:space="preserve">b và điểm </w:t>
      </w:r>
      <w:r w:rsidRPr="00D03BFB">
        <w:rPr>
          <w:rFonts w:ascii="Times New Roman" w:hAnsi="Times New Roman"/>
          <w:color w:val="000000"/>
          <w:sz w:val="28"/>
          <w:szCs w:val="28"/>
          <w:lang w:val="vi-VN"/>
        </w:rPr>
        <w:t>c khoản 2 Điều 8 (xác định tỷ lệ phần trăm (%) phân chia các khoản thu giữa ngân sách cấp tỉnh và ngân sách cấp xã) quy định:</w:t>
      </w:r>
    </w:p>
    <w:p w14:paraId="7D5DBAA6" w14:textId="77777777" w:rsidR="00B1256A" w:rsidRPr="00D03BFB" w:rsidRDefault="00B1256A" w:rsidP="00B1256A">
      <w:pPr>
        <w:spacing w:before="120" w:after="120" w:line="360" w:lineRule="exact"/>
        <w:ind w:firstLine="720"/>
        <w:jc w:val="both"/>
        <w:rPr>
          <w:rFonts w:ascii="Times New Roman" w:hAnsi="Times New Roman"/>
          <w:i/>
          <w:iCs/>
          <w:color w:val="000000"/>
          <w:sz w:val="28"/>
          <w:szCs w:val="28"/>
          <w:lang w:val="vi-VN"/>
        </w:rPr>
      </w:pPr>
      <w:r w:rsidRPr="00D03BFB">
        <w:rPr>
          <w:rFonts w:ascii="Times New Roman" w:hAnsi="Times New Roman"/>
          <w:i/>
          <w:iCs/>
          <w:color w:val="000000"/>
          <w:sz w:val="28"/>
          <w:szCs w:val="28"/>
          <w:lang w:val="vi-VN"/>
        </w:rPr>
        <w:t>“b) Ủy ban nhân dân cấp tỉnh trình Hội đồng nhân dân cùng cấp quyết định phân cấp nguồn thu và tỷ lệ phần trăm (%) phân chia các khoản thu giữa ngân sách cấp tỉnh với ngân sách từng xã…</w:t>
      </w:r>
    </w:p>
    <w:p w14:paraId="0FCE61A7" w14:textId="77777777" w:rsidR="00B1256A" w:rsidRPr="00D03BFB" w:rsidRDefault="00B1256A" w:rsidP="00B1256A">
      <w:pPr>
        <w:spacing w:before="120" w:after="120" w:line="360" w:lineRule="exact"/>
        <w:ind w:firstLine="720"/>
        <w:jc w:val="both"/>
        <w:rPr>
          <w:rFonts w:ascii="Times New Roman" w:hAnsi="Times New Roman"/>
          <w:i/>
          <w:iCs/>
          <w:color w:val="000000"/>
          <w:sz w:val="28"/>
          <w:szCs w:val="28"/>
          <w:lang w:val="vi-VN"/>
        </w:rPr>
      </w:pPr>
      <w:r w:rsidRPr="00D03BFB">
        <w:rPr>
          <w:rFonts w:ascii="Times New Roman" w:hAnsi="Times New Roman"/>
          <w:i/>
          <w:iCs/>
          <w:color w:val="000000"/>
          <w:sz w:val="28"/>
          <w:szCs w:val="28"/>
          <w:lang w:val="vi-VN"/>
        </w:rPr>
        <w:t>c) Trong trường hợp Trung ương quyết định điều chỉnh tỷ lệ phân chia khoản thu giữa ngân sách trung ương và ngân sách địa phương hoặc có biến động lớn về thu, chi ngân sách địa phương hoặc có chênh lệch lớn về số thu, chi ngân sách giữa cấp tỉnh và cấp xã hoặc giữa các địa phương cấp xã cần phải điều chỉnh tỷ lệ phân chia các khoản thu cho phù hợp, Ủy ban nhân dân cấp tỉnh trình Hội đồng nhân dân cùng cấp điều chỉnh tỷ lệ phần trăm (%) phân chia các khoản thu giữa ngân sách cấp tỉnh và ngân sách cấp xã.”</w:t>
      </w:r>
    </w:p>
    <w:p w14:paraId="7B84FF88"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nl-NL"/>
        </w:rPr>
      </w:pPr>
      <w:r w:rsidRPr="00D03BFB">
        <w:rPr>
          <w:rFonts w:ascii="Times New Roman" w:hAnsi="Times New Roman"/>
          <w:iCs/>
          <w:color w:val="000000"/>
          <w:sz w:val="28"/>
          <w:szCs w:val="28"/>
          <w:lang w:val="nl-NL"/>
        </w:rPr>
        <w:lastRenderedPageBreak/>
        <w:t>- Quy định tại Chương II về nguồn thu, nhiệm vụ chi ngân sách các cấp, trong đó:</w:t>
      </w:r>
    </w:p>
    <w:p w14:paraId="384C09A1"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nl-NL"/>
        </w:rPr>
      </w:pPr>
      <w:r w:rsidRPr="00D03BFB">
        <w:rPr>
          <w:rFonts w:ascii="Times New Roman" w:hAnsi="Times New Roman"/>
          <w:iCs/>
          <w:color w:val="000000"/>
          <w:sz w:val="28"/>
          <w:szCs w:val="28"/>
          <w:lang w:val="nl-NL"/>
        </w:rPr>
        <w:t>+ Tại khoản 1 Điều 5 quy định các khoản thu ngân sách địa phương được hưởng 100%.</w:t>
      </w:r>
    </w:p>
    <w:p w14:paraId="581A3DD4"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nl-NL"/>
        </w:rPr>
      </w:pPr>
      <w:r w:rsidRPr="00D03BFB">
        <w:rPr>
          <w:rFonts w:ascii="Times New Roman" w:hAnsi="Times New Roman"/>
          <w:iCs/>
          <w:color w:val="000000"/>
          <w:sz w:val="28"/>
          <w:szCs w:val="28"/>
          <w:lang w:val="nl-NL"/>
        </w:rPr>
        <w:t>+ Tại khoản 2 Điều 5 và khoản 2 Điều 3 quy định các khoản thu phân chia theo tỷ lệ phần trăm (%) giữa ngân sách Trung ương và ngân sách địa phương, trong đó:</w:t>
      </w:r>
    </w:p>
    <w:p w14:paraId="01C2CDC7" w14:textId="77777777" w:rsidR="00B1256A" w:rsidRPr="00D03BFB" w:rsidRDefault="00B1256A" w:rsidP="00B1256A">
      <w:pPr>
        <w:spacing w:before="120" w:after="120" w:line="360" w:lineRule="exact"/>
        <w:ind w:firstLine="720"/>
        <w:jc w:val="both"/>
        <w:rPr>
          <w:rFonts w:ascii="Times New Roman" w:hAnsi="Times New Roman"/>
          <w:i/>
          <w:color w:val="000000"/>
          <w:sz w:val="28"/>
          <w:szCs w:val="28"/>
          <w:lang w:val="nl-NL"/>
        </w:rPr>
      </w:pPr>
      <w:r w:rsidRPr="00D03BFB">
        <w:rPr>
          <w:rFonts w:ascii="Times New Roman" w:hAnsi="Times New Roman"/>
          <w:iCs/>
          <w:color w:val="000000"/>
          <w:sz w:val="28"/>
          <w:szCs w:val="28"/>
          <w:lang w:val="nl-NL"/>
        </w:rPr>
        <w:t xml:space="preserve">Tại điểm g khoản 2 Điều 3 quy định chi tiết: </w:t>
      </w:r>
      <w:r w:rsidRPr="00D03BFB">
        <w:rPr>
          <w:rFonts w:ascii="Times New Roman" w:hAnsi="Times New Roman"/>
          <w:i/>
          <w:color w:val="000000"/>
          <w:sz w:val="28"/>
          <w:szCs w:val="28"/>
          <w:lang w:val="nl-NL"/>
        </w:rPr>
        <w:t xml:space="preserve">“Việc phân chia số tiền thu được từ khai thác quỹ đất khu vực TOD thực hiện theo quy định tại </w:t>
      </w:r>
      <w:bookmarkStart w:id="7" w:name="dc_52"/>
      <w:r w:rsidRPr="00D03BFB">
        <w:rPr>
          <w:rFonts w:ascii="Times New Roman" w:hAnsi="Times New Roman"/>
          <w:i/>
          <w:color w:val="000000"/>
          <w:sz w:val="28"/>
          <w:szCs w:val="28"/>
          <w:lang w:val="nl-NL"/>
        </w:rPr>
        <w:t>khoản 3 Điều 25 Luật Đường sắt năm 2025</w:t>
      </w:r>
      <w:bookmarkEnd w:id="7"/>
      <w:r w:rsidRPr="00D03BFB">
        <w:rPr>
          <w:rFonts w:ascii="Times New Roman" w:hAnsi="Times New Roman"/>
          <w:i/>
          <w:color w:val="000000"/>
          <w:sz w:val="28"/>
          <w:szCs w:val="28"/>
          <w:lang w:val="nl-NL"/>
        </w:rPr>
        <w:t xml:space="preserve"> hoặc các cơ chế, chính sách tài chính - ngân sách đặc thù tại các Nghị quyết của Quốc hội.”</w:t>
      </w:r>
    </w:p>
    <w:p w14:paraId="295D0404" w14:textId="77777777" w:rsidR="00B1256A" w:rsidRPr="00D03BFB" w:rsidRDefault="00B1256A" w:rsidP="00B1256A">
      <w:pPr>
        <w:spacing w:before="120" w:after="120" w:line="360" w:lineRule="exact"/>
        <w:ind w:firstLine="720"/>
        <w:jc w:val="both"/>
        <w:rPr>
          <w:rFonts w:ascii="Times New Roman" w:hAnsi="Times New Roman"/>
          <w:color w:val="000000"/>
          <w:spacing w:val="-2"/>
          <w:sz w:val="28"/>
          <w:szCs w:val="28"/>
          <w:lang w:val="nl-NL"/>
        </w:rPr>
      </w:pPr>
      <w:r w:rsidRPr="00D03BFB">
        <w:rPr>
          <w:rFonts w:ascii="Times New Roman" w:hAnsi="Times New Roman"/>
          <w:color w:val="000000"/>
          <w:sz w:val="28"/>
          <w:szCs w:val="28"/>
          <w:lang w:val="pt-BR"/>
        </w:rPr>
        <w:t>+ Tại Điều 6 quy định nhiệm vụ chi của ngân sách địa phương, trong đó quy định chi tiết đối với các nhiệm vụ chi: chi đầu tư phát triển, chi thường xuyên của các cơ quan, đơn vị ở địa phương được phân cấp trong các lĩnh vực;...</w:t>
      </w:r>
    </w:p>
    <w:p w14:paraId="706FD42F" w14:textId="77777777" w:rsidR="00B1256A" w:rsidRPr="00D03BFB" w:rsidRDefault="00B1256A" w:rsidP="00B1256A">
      <w:pPr>
        <w:spacing w:before="120" w:after="120" w:line="360" w:lineRule="exact"/>
        <w:ind w:firstLine="720"/>
        <w:jc w:val="both"/>
        <w:rPr>
          <w:rFonts w:ascii="Times New Roman" w:hAnsi="Times New Roman"/>
          <w:b/>
          <w:bCs/>
          <w:color w:val="000000"/>
          <w:sz w:val="28"/>
          <w:szCs w:val="28"/>
          <w:lang w:val="nl-NL"/>
        </w:rPr>
      </w:pPr>
      <w:r w:rsidRPr="00D03BFB">
        <w:rPr>
          <w:rFonts w:ascii="Times New Roman" w:hAnsi="Times New Roman"/>
          <w:b/>
          <w:bCs/>
          <w:color w:val="000000"/>
          <w:sz w:val="28"/>
          <w:szCs w:val="28"/>
          <w:lang w:val="vi-VN"/>
        </w:rPr>
        <w:t>2</w:t>
      </w:r>
      <w:r w:rsidRPr="00D03BFB">
        <w:rPr>
          <w:rFonts w:ascii="Times New Roman" w:hAnsi="Times New Roman"/>
          <w:b/>
          <w:bCs/>
          <w:color w:val="000000"/>
          <w:sz w:val="28"/>
          <w:szCs w:val="28"/>
          <w:lang w:val="nl-NL"/>
        </w:rPr>
        <w:t>. Cơ sở thực tiễn.</w:t>
      </w:r>
    </w:p>
    <w:bookmarkEnd w:id="2"/>
    <w:bookmarkEnd w:id="3"/>
    <w:p w14:paraId="0D2C11E7"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pt-BR"/>
        </w:rPr>
      </w:pPr>
      <w:r w:rsidRPr="00D03BFB">
        <w:rPr>
          <w:rFonts w:ascii="Times New Roman" w:hAnsi="Times New Roman"/>
          <w:color w:val="000000"/>
          <w:sz w:val="28"/>
          <w:szCs w:val="28"/>
          <w:lang w:val="pt-BR"/>
        </w:rPr>
        <w:t xml:space="preserve">Căn cứ quy định của </w:t>
      </w:r>
      <w:r w:rsidRPr="00D03BFB">
        <w:rPr>
          <w:rFonts w:ascii="Times New Roman" w:hAnsi="Times New Roman"/>
          <w:bCs/>
          <w:iCs/>
          <w:color w:val="000000"/>
          <w:spacing w:val="-4"/>
          <w:sz w:val="28"/>
          <w:szCs w:val="28"/>
          <w:lang w:val="pt-BR"/>
        </w:rPr>
        <w:t>Luật Ngân sách nhà nước số 89/2025/QH15,</w:t>
      </w:r>
      <w:r w:rsidRPr="00D03BFB">
        <w:rPr>
          <w:rFonts w:ascii="Times New Roman" w:hAnsi="Times New Roman"/>
          <w:color w:val="000000"/>
          <w:sz w:val="28"/>
          <w:szCs w:val="28"/>
          <w:lang w:val="vi-VN"/>
        </w:rPr>
        <w:t xml:space="preserve"> có hiệu lực thi hành từ năm ngân sách 2026</w:t>
      </w:r>
      <w:r w:rsidRPr="00D03BFB">
        <w:rPr>
          <w:rFonts w:ascii="Times New Roman" w:hAnsi="Times New Roman"/>
          <w:color w:val="000000"/>
          <w:sz w:val="28"/>
          <w:szCs w:val="28"/>
          <w:lang w:val="nl-NL"/>
        </w:rPr>
        <w:t xml:space="preserve"> </w:t>
      </w:r>
      <w:r w:rsidRPr="00D03BFB">
        <w:rPr>
          <w:rFonts w:ascii="Times New Roman" w:hAnsi="Times New Roman"/>
          <w:i/>
          <w:iCs/>
          <w:color w:val="000000"/>
          <w:sz w:val="28"/>
          <w:szCs w:val="28"/>
          <w:lang w:val="nl-NL"/>
        </w:rPr>
        <w:t>(trong đó quy định đối với khoản thu tiền sử dụng đất, tiền thuê đất: các địa phương không nhận bổ sung cân đối, ngân sách trung ương hưởng 20%, ngân sách địa phương hưởng 80%; các địa phương nhận bổ sung cân đối, ngân sách trung ương hưởng 15%, ngân sách địa phương hưởng 85% được thực hiện từ dự toán ngân sách năm 2026)</w:t>
      </w:r>
      <w:r w:rsidRPr="00D03BFB">
        <w:rPr>
          <w:rFonts w:ascii="Times New Roman" w:hAnsi="Times New Roman"/>
          <w:color w:val="000000"/>
          <w:sz w:val="28"/>
          <w:szCs w:val="28"/>
          <w:lang w:val="pt-BR"/>
        </w:rPr>
        <w:t>; quy định tại Nghị quyết số 246/2025/QH15 ngày 14/11/2025 về kéo dài thời kỳ ổn định ngân sách nhà nước giai đoạn 2022 - 2025 sang năm 2026, thực hiện phân chia các khoản thu giữa Trung ương và địa phương như năm 2025, trong đó tỷ lệ phân chia các khoản thu: thuế thu nhập doanh nghiệp, thuế thu nhập cá nhân, thuế tiêu thụ đặc biệt, thuế bảo vệ môi trường ngân sách Trung ương hưởng 16%, ngân sách thành phố hưởng 84%; trên cơ sở thực tiễn 06 tháng tổ chức vận hành mô hình chính quyền địa phương 02 cấp, Ủy ban nhân dân thành phố trình Hội đồng nhân dân thành phố ban hành các Nghị quyết số 24/2025/NQ-HĐND ngày 13/11/2025 quy định tỷ lệ phần trăm (%) phân chia nguồn thu tiền sử dụng đất giữa các cấp trên địa bàn thành phố và Nghị quyết số 31/2025/NQ-HĐND ngày 09/12/2025 phân cấp nguồn thu, nhiệm vụ chi và tỷ lệ phần trăm (%) phân chia các khoản thu giữa ngân sách thành phố và ngân sách cấp xã thành phố Hải Phòng năm 2026.</w:t>
      </w:r>
    </w:p>
    <w:p w14:paraId="6EB78416" w14:textId="77777777" w:rsidR="00B1256A" w:rsidRPr="00D03BFB" w:rsidRDefault="00B1256A" w:rsidP="00B1256A">
      <w:pPr>
        <w:pStyle w:val="BodyText1"/>
        <w:shd w:val="clear" w:color="auto" w:fill="auto"/>
        <w:tabs>
          <w:tab w:val="left" w:pos="892"/>
        </w:tabs>
        <w:spacing w:before="120" w:after="120" w:line="360" w:lineRule="exact"/>
        <w:ind w:firstLine="720"/>
        <w:jc w:val="both"/>
        <w:rPr>
          <w:rFonts w:ascii="Times New Roman" w:hAnsi="Times New Roman"/>
          <w:color w:val="000000"/>
          <w:lang w:val="pt-BR"/>
        </w:rPr>
      </w:pPr>
      <w:r w:rsidRPr="00D03BFB">
        <w:rPr>
          <w:rFonts w:ascii="Times New Roman" w:eastAsia="Times New Roman" w:hAnsi="Times New Roman"/>
          <w:bCs/>
          <w:iCs/>
          <w:color w:val="000000"/>
          <w:spacing w:val="-4"/>
          <w:lang w:val="pt-BR"/>
        </w:rPr>
        <w:t xml:space="preserve">Các quy định tại các </w:t>
      </w:r>
      <w:r w:rsidRPr="00D03BFB">
        <w:rPr>
          <w:rFonts w:ascii="Times New Roman" w:hAnsi="Times New Roman"/>
          <w:color w:val="000000"/>
          <w:lang w:val="pt-BR"/>
        </w:rPr>
        <w:t xml:space="preserve">Nghị quyết số 24/2025/NQ-HĐND ngày 13/11/2025 và </w:t>
      </w:r>
      <w:r w:rsidRPr="00D03BFB">
        <w:rPr>
          <w:rFonts w:ascii="Times New Roman" w:eastAsia="Times New Roman" w:hAnsi="Times New Roman"/>
          <w:bCs/>
          <w:iCs/>
          <w:color w:val="000000"/>
          <w:spacing w:val="-4"/>
          <w:lang w:val="pt-BR"/>
        </w:rPr>
        <w:t xml:space="preserve">Nghị quyết số 31/2025/NQ-HĐND ngày 09/12/2025 của Hội đồng nhân dân thành phố đảm bảo tính thống nhất, chủ động cho ngân sách cấp xã; đồng thời, đảm bảo vai trò chủ đạo của ngân sách thành phố để cân đối chung các nhiệm vụ quan </w:t>
      </w:r>
      <w:r w:rsidRPr="00D03BFB">
        <w:rPr>
          <w:rFonts w:ascii="Times New Roman" w:eastAsia="Times New Roman" w:hAnsi="Times New Roman"/>
          <w:bCs/>
          <w:iCs/>
          <w:color w:val="000000"/>
          <w:spacing w:val="-4"/>
          <w:lang w:val="pt-BR"/>
        </w:rPr>
        <w:lastRenderedPageBreak/>
        <w:t>trọng trên địa bàn và hỗ trợ các đơn vị cấp xã có nguồn thu hạn chế; thực hiện phân cấp, phân chia các khoản thu hợp lý, phù hợp với quy định của Trung ương trên cơ sở đảm bảo ổn định, công bằng, phát triển cân đối giữa các đơn vị cấp xã để thực hiện nhiệm vụ được giao.</w:t>
      </w:r>
    </w:p>
    <w:p w14:paraId="1153308A" w14:textId="77777777" w:rsidR="00B1256A" w:rsidRPr="00D03BFB" w:rsidRDefault="00B1256A" w:rsidP="00B1256A">
      <w:pPr>
        <w:spacing w:before="120" w:after="120" w:line="360" w:lineRule="exact"/>
        <w:ind w:firstLine="720"/>
        <w:jc w:val="both"/>
        <w:rPr>
          <w:rFonts w:ascii="Times New Roman" w:hAnsi="Times New Roman"/>
          <w:bCs/>
          <w:color w:val="000000"/>
          <w:sz w:val="28"/>
          <w:szCs w:val="28"/>
          <w:lang w:val="pt-BR"/>
        </w:rPr>
      </w:pPr>
      <w:r w:rsidRPr="00D03BFB">
        <w:rPr>
          <w:rFonts w:ascii="Times New Roman" w:hAnsi="Times New Roman"/>
          <w:bCs/>
          <w:color w:val="000000"/>
          <w:sz w:val="28"/>
          <w:szCs w:val="28"/>
          <w:lang w:val="vi-VN"/>
        </w:rPr>
        <w:t xml:space="preserve">Tại Văn bản số 8449/BTC-NSNN ngày 19/6/2026 của Bộ Tài chính hướng dẫn xây dựng dự toán ngân sách nhà nước năm 2027, trong đó có nêu: </w:t>
      </w:r>
      <w:r w:rsidRPr="00D03BFB">
        <w:rPr>
          <w:rFonts w:ascii="Times New Roman" w:hAnsi="Times New Roman"/>
          <w:bCs/>
          <w:i/>
          <w:iCs/>
          <w:color w:val="000000"/>
          <w:sz w:val="28"/>
          <w:szCs w:val="28"/>
          <w:lang w:val="vi-VN"/>
        </w:rPr>
        <w:t>Năm 2027 là năm đầu tiên thực hiện phân cấp đầy đủ nguồn thu, nhiệm vụ chi theo quy định của Luật NSNN số 89/2025/QH15, Nghị quyết của Quốc hội, Ủy ban Thường vụ Quốc hội.</w:t>
      </w:r>
    </w:p>
    <w:p w14:paraId="3F79CB04"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pt-BR"/>
        </w:rPr>
      </w:pPr>
      <w:r w:rsidRPr="00D03BFB">
        <w:rPr>
          <w:rFonts w:ascii="Times New Roman" w:hAnsi="Times New Roman"/>
          <w:color w:val="000000"/>
          <w:sz w:val="28"/>
          <w:szCs w:val="28"/>
          <w:lang w:val="pt-BR"/>
        </w:rPr>
        <w:t>Ngày 08/7/2026, Ủy ban Thường vụ Quốc hội ban hành Nghị quyết số 08/2026/UBTVQH16 về nguyên tắc, tiêu chí phân chia thuế giá trị gia tăng cho từng địa phương trong giai đoạn 2027 - 2030. Theo đó, hằng năm, tỷ lệ phân chia và dự toán số thuế giá trị gia tăng ngân sách địa phương được hưởng của từng địa phương được xác định theo nguyên tắc, tiêu chí và phương pháp quy định tại Nghị quyết, trình Quốc hội xem xét, quyết định.</w:t>
      </w:r>
    </w:p>
    <w:p w14:paraId="3E6E2ABA" w14:textId="77777777" w:rsidR="00B1256A" w:rsidRPr="00D03BFB" w:rsidRDefault="00B1256A" w:rsidP="00B1256A">
      <w:pPr>
        <w:spacing w:before="120" w:after="120" w:line="360" w:lineRule="exact"/>
        <w:ind w:firstLine="720"/>
        <w:jc w:val="both"/>
        <w:rPr>
          <w:rFonts w:ascii="Times New Roman" w:hAnsi="Times New Roman"/>
          <w:i/>
          <w:iCs/>
          <w:color w:val="000000"/>
          <w:sz w:val="28"/>
          <w:szCs w:val="28"/>
          <w:lang w:val="pt-BR"/>
        </w:rPr>
      </w:pPr>
      <w:r w:rsidRPr="00D03BFB">
        <w:rPr>
          <w:rFonts w:ascii="Times New Roman" w:hAnsi="Times New Roman"/>
          <w:color w:val="000000"/>
          <w:sz w:val="28"/>
          <w:szCs w:val="28"/>
          <w:lang w:val="pt-BR"/>
        </w:rPr>
        <w:t xml:space="preserve">Theo quy định của Luật Ngân sách nhà nước năm 2025 và các Văn bản hướng dẫn thực hiện, Bộ Tài chính xây dựng phương án tỷ lệ cụ thể phân chia giữa ngân sách Trung ương và ngân sách địa phương đối với các khoản thu: thuế thu nhập doanh nghiệp, thuế thu nhập cá nhân, thuế tiêu thụ đặc biệt, thuế bảo vệ môi trường (tỷ lệ được ổn định lâu dài để chủ động ngân sách địa phương), trình Chính phủ trình Quốc hội xem xét, quyết định </w:t>
      </w:r>
      <w:r w:rsidRPr="00D03BFB">
        <w:rPr>
          <w:rFonts w:ascii="Times New Roman" w:hAnsi="Times New Roman"/>
          <w:i/>
          <w:iCs/>
          <w:color w:val="000000"/>
          <w:sz w:val="28"/>
          <w:szCs w:val="28"/>
          <w:lang w:val="pt-BR"/>
        </w:rPr>
        <w:t>(Nghị quyết về dự toán ngân sách nhà nước năm 2027, trong đó quy định tỷ lệ phân chia các khoản thu giữa ngân sách Trung ương và ngân sách địa phương được trình Quốc hội quyết định tại Kỳ họp cuối năm 2026).</w:t>
      </w:r>
    </w:p>
    <w:p w14:paraId="2369E5FB" w14:textId="77777777" w:rsidR="00B1256A" w:rsidRPr="00B1256A" w:rsidRDefault="00B1256A" w:rsidP="00B1256A">
      <w:pPr>
        <w:spacing w:before="120" w:after="120" w:line="360" w:lineRule="exact"/>
        <w:ind w:firstLine="720"/>
        <w:jc w:val="both"/>
        <w:rPr>
          <w:rFonts w:ascii="Times New Roman" w:hAnsi="Times New Roman"/>
          <w:bCs/>
          <w:color w:val="000000"/>
          <w:sz w:val="28"/>
          <w:szCs w:val="28"/>
          <w:lang w:val="pt-BR"/>
        </w:rPr>
      </w:pPr>
      <w:r w:rsidRPr="00D03BFB">
        <w:rPr>
          <w:rFonts w:ascii="Times New Roman" w:hAnsi="Times New Roman"/>
          <w:bCs/>
          <w:color w:val="000000"/>
          <w:sz w:val="28"/>
          <w:szCs w:val="28"/>
          <w:lang w:val="vi-VN"/>
        </w:rPr>
        <w:t xml:space="preserve">Như vậy, từ năm 2027 tỷ lệ phân chia giữa ngân sách Trung ương và ngân sách địa phương đối với các khoản thu nêu trên sẽ có điều chỉnh. </w:t>
      </w:r>
    </w:p>
    <w:p w14:paraId="30A8A1CE" w14:textId="77777777" w:rsidR="00B1256A" w:rsidRPr="00D03BFB" w:rsidRDefault="00B1256A" w:rsidP="00B1256A">
      <w:pPr>
        <w:spacing w:before="120" w:after="120" w:line="360" w:lineRule="exact"/>
        <w:ind w:firstLine="720"/>
        <w:jc w:val="both"/>
        <w:rPr>
          <w:rFonts w:ascii="Times New Roman" w:hAnsi="Times New Roman"/>
          <w:bCs/>
          <w:color w:val="000000"/>
          <w:sz w:val="28"/>
          <w:szCs w:val="28"/>
          <w:lang w:val="vi-VN"/>
        </w:rPr>
      </w:pPr>
      <w:r w:rsidRPr="00D03BFB">
        <w:rPr>
          <w:rFonts w:ascii="Times New Roman" w:hAnsi="Times New Roman"/>
          <w:bCs/>
          <w:color w:val="000000"/>
          <w:sz w:val="28"/>
          <w:szCs w:val="28"/>
          <w:lang w:val="vi-VN"/>
        </w:rPr>
        <w:t>Theo số liệu thảo luận với Bộ Tài chính ngày 25/8/2026 về dự toán ngân sách năm 2027, dự kiến 07/08 khoản thu phân chia có sự điều chỉnh tỷ lệ phân chia cho ngân sách địa phương, cụ thể:</w:t>
      </w:r>
      <w:r w:rsidRPr="00D03BFB">
        <w:rPr>
          <w:rFonts w:ascii="Times New Roman" w:hAnsi="Times New Roman"/>
          <w:bCs/>
          <w:color w:val="000000"/>
          <w:sz w:val="28"/>
          <w:szCs w:val="28"/>
          <w:u w:val="single"/>
          <w:lang w:val="vi-VN"/>
        </w:rPr>
        <w:t xml:space="preserve"> </w:t>
      </w:r>
    </w:p>
    <w:p w14:paraId="50542A96" w14:textId="77777777" w:rsidR="00B1256A" w:rsidRPr="00D03BFB" w:rsidRDefault="00B1256A" w:rsidP="00B1256A">
      <w:pPr>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t xml:space="preserve">(1) Thu tiền sử dụng đất: </w:t>
      </w:r>
      <w:r w:rsidRPr="00D03BFB">
        <w:rPr>
          <w:rFonts w:ascii="Times New Roman" w:hAnsi="Times New Roman"/>
          <w:bCs/>
          <w:i/>
          <w:iCs/>
          <w:color w:val="000000"/>
          <w:sz w:val="28"/>
          <w:szCs w:val="28"/>
          <w:lang w:val="vi-VN"/>
        </w:rPr>
        <w:t>Ngân sách địa phương được hưởng 85%, tăng 5% so với năm 2026.</w:t>
      </w:r>
    </w:p>
    <w:p w14:paraId="47F292A9" w14:textId="77777777" w:rsidR="00B1256A" w:rsidRPr="00D03BFB" w:rsidRDefault="00B1256A" w:rsidP="00B1256A">
      <w:pPr>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t xml:space="preserve">(2) Thuế giá trị gia tăng: Phần ngân sách địa phương thành phố Hải Phòng được hưởng chiếm 3,65% tổng số thuế giá trị gia tăng phân chia cho ngân sách địa phương cả nước (30%), tương ứng 8.169,677 tỷ đồng; số ngân sách địa phương thành phố được hưởng tương đương 8,43%, </w:t>
      </w:r>
      <w:r w:rsidRPr="00D03BFB">
        <w:rPr>
          <w:rFonts w:ascii="Times New Roman" w:hAnsi="Times New Roman"/>
          <w:bCs/>
          <w:i/>
          <w:iCs/>
          <w:color w:val="000000"/>
          <w:sz w:val="28"/>
          <w:szCs w:val="28"/>
          <w:lang w:val="vi-VN"/>
        </w:rPr>
        <w:t>tạm xác định là tỷ lệ phân chia cho ngân sách địa phương, giảm 75,57% so với năm 2026.</w:t>
      </w:r>
    </w:p>
    <w:p w14:paraId="3FF132E3" w14:textId="77777777" w:rsidR="00B1256A" w:rsidRPr="00D03BFB" w:rsidRDefault="00B1256A" w:rsidP="00B1256A">
      <w:pPr>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t xml:space="preserve">(3) Thuế tiêu thụ đặc biệt: </w:t>
      </w:r>
      <w:r w:rsidRPr="00D03BFB">
        <w:rPr>
          <w:rFonts w:ascii="Times New Roman" w:hAnsi="Times New Roman"/>
          <w:bCs/>
          <w:i/>
          <w:iCs/>
          <w:color w:val="000000"/>
          <w:sz w:val="28"/>
          <w:szCs w:val="28"/>
          <w:lang w:val="vi-VN"/>
        </w:rPr>
        <w:t>Ngân sách địa phương 40%, giảm 44%.</w:t>
      </w:r>
    </w:p>
    <w:p w14:paraId="233A11F9" w14:textId="77777777" w:rsidR="00B1256A" w:rsidRPr="00D03BFB" w:rsidRDefault="00B1256A" w:rsidP="00B1256A">
      <w:pPr>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lastRenderedPageBreak/>
        <w:t xml:space="preserve">(4) Thuế thu nhập doanh nghiệp: </w:t>
      </w:r>
      <w:r w:rsidRPr="00D03BFB">
        <w:rPr>
          <w:rFonts w:ascii="Times New Roman" w:hAnsi="Times New Roman"/>
          <w:bCs/>
          <w:i/>
          <w:iCs/>
          <w:color w:val="000000"/>
          <w:sz w:val="28"/>
          <w:szCs w:val="28"/>
          <w:lang w:val="vi-VN"/>
        </w:rPr>
        <w:t>Ngân sách địa phương 75%, giảm 9%.</w:t>
      </w:r>
    </w:p>
    <w:p w14:paraId="05D03954" w14:textId="77777777" w:rsidR="00B1256A" w:rsidRPr="00D03BFB" w:rsidRDefault="00B1256A" w:rsidP="00B1256A">
      <w:pPr>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t xml:space="preserve">(5) Thuế thu nhập cá nhân: </w:t>
      </w:r>
      <w:r w:rsidRPr="00D03BFB">
        <w:rPr>
          <w:rFonts w:ascii="Times New Roman" w:hAnsi="Times New Roman"/>
          <w:bCs/>
          <w:i/>
          <w:iCs/>
          <w:color w:val="000000"/>
          <w:sz w:val="28"/>
          <w:szCs w:val="28"/>
          <w:lang w:val="vi-VN"/>
        </w:rPr>
        <w:t>Ngân sách địa phương 75%, giảm 9%.</w:t>
      </w:r>
    </w:p>
    <w:p w14:paraId="20340404" w14:textId="77777777" w:rsidR="00B1256A" w:rsidRPr="00D03BFB" w:rsidRDefault="00B1256A" w:rsidP="00B1256A">
      <w:pPr>
        <w:spacing w:before="120" w:after="120" w:line="360" w:lineRule="exact"/>
        <w:ind w:firstLine="720"/>
        <w:jc w:val="both"/>
        <w:rPr>
          <w:rFonts w:ascii="Times New Roman" w:hAnsi="Times New Roman"/>
          <w:bCs/>
          <w:color w:val="000000"/>
          <w:sz w:val="28"/>
          <w:szCs w:val="28"/>
          <w:lang w:val="vi-VN"/>
        </w:rPr>
      </w:pPr>
      <w:r w:rsidRPr="00D03BFB">
        <w:rPr>
          <w:rFonts w:ascii="Times New Roman" w:hAnsi="Times New Roman"/>
          <w:bCs/>
          <w:color w:val="000000"/>
          <w:sz w:val="28"/>
          <w:szCs w:val="28"/>
          <w:lang w:val="vi-VN"/>
        </w:rPr>
        <w:t xml:space="preserve">(6) Thuế bảo vệ môi trường: </w:t>
      </w:r>
      <w:r w:rsidRPr="00D03BFB">
        <w:rPr>
          <w:rFonts w:ascii="Times New Roman" w:hAnsi="Times New Roman"/>
          <w:bCs/>
          <w:i/>
          <w:iCs/>
          <w:color w:val="000000"/>
          <w:sz w:val="28"/>
          <w:szCs w:val="28"/>
          <w:lang w:val="vi-VN"/>
        </w:rPr>
        <w:t>Ngân sách địa phương 20%, giảm 64%.</w:t>
      </w:r>
      <w:r w:rsidRPr="00D03BFB">
        <w:rPr>
          <w:rFonts w:ascii="Times New Roman" w:hAnsi="Times New Roman"/>
          <w:bCs/>
          <w:color w:val="000000"/>
          <w:sz w:val="28"/>
          <w:szCs w:val="28"/>
          <w:lang w:val="vi-VN"/>
        </w:rPr>
        <w:t xml:space="preserve"> </w:t>
      </w:r>
    </w:p>
    <w:p w14:paraId="068ABF49" w14:textId="77777777" w:rsidR="00B1256A" w:rsidRPr="00D03BFB" w:rsidRDefault="00B1256A" w:rsidP="00B1256A">
      <w:pPr>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t xml:space="preserve">(7) Thu tiền thuê đất: </w:t>
      </w:r>
      <w:r w:rsidRPr="00D03BFB">
        <w:rPr>
          <w:rFonts w:ascii="Times New Roman" w:hAnsi="Times New Roman"/>
          <w:bCs/>
          <w:i/>
          <w:iCs/>
          <w:color w:val="000000"/>
          <w:sz w:val="28"/>
          <w:szCs w:val="28"/>
          <w:lang w:val="vi-VN"/>
        </w:rPr>
        <w:t>Ngân sách địa phương 85%, tăng 5%.</w:t>
      </w:r>
    </w:p>
    <w:p w14:paraId="13D8FEFB" w14:textId="77777777" w:rsidR="00B1256A" w:rsidRPr="00D03BFB" w:rsidRDefault="00B1256A" w:rsidP="00B1256A">
      <w:pPr>
        <w:widowControl w:val="0"/>
        <w:spacing w:before="120" w:after="120" w:line="360" w:lineRule="exact"/>
        <w:ind w:firstLine="720"/>
        <w:jc w:val="both"/>
        <w:rPr>
          <w:rFonts w:ascii="Times New Roman" w:hAnsi="Times New Roman"/>
          <w:bCs/>
          <w:i/>
          <w:iCs/>
          <w:color w:val="000000"/>
          <w:sz w:val="28"/>
          <w:szCs w:val="28"/>
          <w:lang w:val="vi-VN"/>
        </w:rPr>
      </w:pPr>
      <w:r w:rsidRPr="00D03BFB">
        <w:rPr>
          <w:rFonts w:ascii="Times New Roman" w:hAnsi="Times New Roman"/>
          <w:bCs/>
          <w:color w:val="000000"/>
          <w:sz w:val="28"/>
          <w:szCs w:val="28"/>
          <w:lang w:val="vi-VN"/>
        </w:rPr>
        <w:t xml:space="preserve">(8) Thu tiền cấp quyền khai thác khoáng sản, tài nguyên nước do cơ quan Trung ương cấp: </w:t>
      </w:r>
      <w:r w:rsidRPr="00D03BFB">
        <w:rPr>
          <w:rFonts w:ascii="Times New Roman" w:hAnsi="Times New Roman"/>
          <w:bCs/>
          <w:i/>
          <w:iCs/>
          <w:color w:val="000000"/>
          <w:sz w:val="28"/>
          <w:szCs w:val="28"/>
          <w:lang w:val="vi-VN"/>
        </w:rPr>
        <w:t>Ngân sách địa phương 30% (không thay đổi so với năm 2026).</w:t>
      </w:r>
    </w:p>
    <w:p w14:paraId="06BAA426"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Thực hiện chỉ đạo của thành phố về việc phân cấp nguồn thu, nhiệm vụ chi và tỷ lệ điều tiết giữa ngân sách thành phố và ngân sách cấp xã theo hướng tăng cường tính tự chủ của ngân sách cấp xã, đồng thời đảm bảo vai trò chủ đạo của ngân sách thành phố trong điều kiện tỷ lệ phân chia giữa ngân sách Trung ương và ngân sách địa phương có sự điều chỉnh; để làm cơ sở cho các địa phương, đơn vị xây dựng dự toán ngân sách nhà nước năm 2027 và các năm tiếp theo, việc xây dựng Nghị quyết</w:t>
      </w:r>
      <w:r w:rsidRPr="00D03BFB">
        <w:rPr>
          <w:rFonts w:ascii="Times New Roman" w:hAnsi="Times New Roman"/>
          <w:color w:val="000000"/>
          <w:sz w:val="28"/>
          <w:szCs w:val="28"/>
          <w:lang w:val="it-IT"/>
        </w:rPr>
        <w:t xml:space="preserve"> của Hội đồng nhân dân thành phố p</w:t>
      </w:r>
      <w:r w:rsidRPr="00D03BFB">
        <w:rPr>
          <w:rFonts w:ascii="Times New Roman" w:hAnsi="Times New Roman"/>
          <w:color w:val="000000"/>
          <w:sz w:val="28"/>
          <w:szCs w:val="28"/>
          <w:lang w:val="vi-VN"/>
        </w:rPr>
        <w:t>hân cấp nguồn thu, nhiệm vụ chi và tỷ lệ phần trăm (%) phân chia các khoản thu giữa ngân sách thành phố và ngân sách cấp xã thành phố Hải Phòng giai đoạn 2027 - 2030 là cần thiết, phù hợp với quy định hiện hành và thực tế tại địa phương; đồng thời phải đảm bảo tiến độ trình tại Kỳ họp thường lệ cuối năm 2026</w:t>
      </w:r>
      <w:r w:rsidRPr="00D03BFB">
        <w:rPr>
          <w:rFonts w:ascii="Times New Roman" w:hAnsi="Times New Roman"/>
          <w:color w:val="000000"/>
          <w:sz w:val="28"/>
          <w:szCs w:val="28"/>
          <w:lang w:val="nl-NL"/>
        </w:rPr>
        <w:t xml:space="preserve"> của </w:t>
      </w:r>
      <w:r w:rsidRPr="00D03BFB">
        <w:rPr>
          <w:rFonts w:ascii="Times New Roman" w:hAnsi="Times New Roman"/>
          <w:color w:val="000000"/>
          <w:sz w:val="28"/>
          <w:szCs w:val="28"/>
          <w:lang w:val="vi-VN"/>
        </w:rPr>
        <w:t>Hội đồng nhân dân thành phố</w:t>
      </w:r>
      <w:r w:rsidRPr="00D03BFB">
        <w:rPr>
          <w:rFonts w:ascii="Times New Roman" w:hAnsi="Times New Roman"/>
          <w:color w:val="000000"/>
          <w:sz w:val="28"/>
          <w:szCs w:val="28"/>
          <w:lang w:val="it-IT"/>
        </w:rPr>
        <w:t xml:space="preserve"> khóa XVII, nhiệm kỳ 2026 - 2031.</w:t>
      </w:r>
    </w:p>
    <w:p w14:paraId="41380BCA" w14:textId="77777777" w:rsidR="00B1256A" w:rsidRPr="00D03BFB" w:rsidRDefault="00B1256A" w:rsidP="00B1256A">
      <w:pPr>
        <w:spacing w:before="120" w:after="120" w:line="360" w:lineRule="exact"/>
        <w:ind w:firstLine="720"/>
        <w:jc w:val="both"/>
        <w:rPr>
          <w:rFonts w:ascii="Times New Roman" w:hAnsi="Times New Roman"/>
          <w:iCs/>
          <w:color w:val="000000"/>
          <w:sz w:val="28"/>
          <w:szCs w:val="28"/>
          <w:lang w:val="vi-VN"/>
        </w:rPr>
      </w:pPr>
      <w:r w:rsidRPr="00D03BFB">
        <w:rPr>
          <w:rFonts w:ascii="Times New Roman" w:hAnsi="Times New Roman"/>
          <w:iCs/>
          <w:color w:val="000000"/>
          <w:sz w:val="28"/>
          <w:szCs w:val="28"/>
          <w:lang w:val="vi-VN"/>
        </w:rPr>
        <w:t>Tại điểm b</w:t>
      </w:r>
      <w:r w:rsidRPr="00F072A6">
        <w:rPr>
          <w:rFonts w:ascii="Times New Roman" w:hAnsi="Times New Roman"/>
          <w:iCs/>
          <w:color w:val="000000"/>
          <w:sz w:val="28"/>
          <w:szCs w:val="28"/>
          <w:lang w:val="vi-VN"/>
        </w:rPr>
        <w:t xml:space="preserve"> và điể</w:t>
      </w:r>
      <w:r w:rsidRPr="008A49FC">
        <w:rPr>
          <w:rFonts w:ascii="Times New Roman" w:hAnsi="Times New Roman"/>
          <w:iCs/>
          <w:color w:val="000000"/>
          <w:sz w:val="28"/>
          <w:szCs w:val="28"/>
          <w:lang w:val="vi-VN"/>
        </w:rPr>
        <w:t>m</w:t>
      </w:r>
      <w:r w:rsidRPr="00D03BFB">
        <w:rPr>
          <w:rFonts w:ascii="Times New Roman" w:hAnsi="Times New Roman"/>
          <w:iCs/>
          <w:color w:val="000000"/>
          <w:sz w:val="28"/>
          <w:szCs w:val="28"/>
          <w:lang w:val="vi-VN"/>
        </w:rPr>
        <w:t xml:space="preserve"> c khoản 1 Điều 21 Luật Ban hành Văn bản quy phạm pháp luật số 64/2025/QH15 được sửa đổi, bổ sung bởi Luật số 87/2025/QH15 quy định:</w:t>
      </w:r>
    </w:p>
    <w:p w14:paraId="1E2910E3" w14:textId="77777777" w:rsidR="00B1256A" w:rsidRPr="00D03BFB" w:rsidRDefault="00B1256A" w:rsidP="00B1256A">
      <w:pPr>
        <w:tabs>
          <w:tab w:val="left" w:pos="3912"/>
        </w:tabs>
        <w:spacing w:before="120" w:after="120" w:line="360" w:lineRule="exact"/>
        <w:ind w:firstLine="720"/>
        <w:jc w:val="both"/>
        <w:rPr>
          <w:rFonts w:ascii="Times New Roman" w:hAnsi="Times New Roman"/>
          <w:i/>
          <w:color w:val="000000"/>
          <w:sz w:val="28"/>
          <w:szCs w:val="28"/>
          <w:lang w:val="vi-VN"/>
        </w:rPr>
      </w:pPr>
      <w:r w:rsidRPr="00D03BFB">
        <w:rPr>
          <w:rFonts w:ascii="Times New Roman" w:hAnsi="Times New Roman"/>
          <w:i/>
          <w:color w:val="000000"/>
          <w:sz w:val="28"/>
          <w:szCs w:val="28"/>
          <w:lang w:val="vi-VN"/>
        </w:rPr>
        <w:t>“1. Hội đồng nhân dân cấp tỉnh ban hành nghị quyết để quy định:</w:t>
      </w:r>
    </w:p>
    <w:p w14:paraId="28799967" w14:textId="77777777" w:rsidR="00B1256A" w:rsidRPr="00D03BFB" w:rsidRDefault="00B1256A" w:rsidP="00B1256A">
      <w:pPr>
        <w:tabs>
          <w:tab w:val="left" w:pos="3912"/>
        </w:tabs>
        <w:spacing w:before="120" w:after="120" w:line="360" w:lineRule="exact"/>
        <w:ind w:firstLine="720"/>
        <w:jc w:val="both"/>
        <w:rPr>
          <w:rFonts w:ascii="Times New Roman" w:hAnsi="Times New Roman"/>
          <w:i/>
          <w:color w:val="000000"/>
          <w:sz w:val="28"/>
          <w:szCs w:val="28"/>
          <w:lang w:val="vi-VN"/>
        </w:rPr>
      </w:pPr>
      <w:r w:rsidRPr="00D03BFB">
        <w:rPr>
          <w:rFonts w:ascii="Times New Roman" w:hAnsi="Times New Roman"/>
          <w:i/>
          <w:color w:val="000000"/>
          <w:sz w:val="28"/>
          <w:szCs w:val="28"/>
          <w:lang w:val="vi-VN"/>
        </w:rPr>
        <w:t>…</w:t>
      </w:r>
    </w:p>
    <w:p w14:paraId="5BFEBC17" w14:textId="77777777" w:rsidR="00B1256A" w:rsidRPr="00D03BFB" w:rsidRDefault="00B1256A" w:rsidP="00B1256A">
      <w:pPr>
        <w:tabs>
          <w:tab w:val="left" w:pos="3912"/>
        </w:tabs>
        <w:spacing w:before="120" w:after="120" w:line="360" w:lineRule="exact"/>
        <w:ind w:firstLine="720"/>
        <w:jc w:val="both"/>
        <w:rPr>
          <w:rFonts w:ascii="Times New Roman" w:hAnsi="Times New Roman"/>
          <w:i/>
          <w:color w:val="000000"/>
          <w:sz w:val="28"/>
          <w:szCs w:val="28"/>
          <w:lang w:val="vi-VN"/>
        </w:rPr>
      </w:pPr>
      <w:r w:rsidRPr="00D03BFB">
        <w:rPr>
          <w:rFonts w:ascii="Times New Roman" w:hAnsi="Times New Roman"/>
          <w:i/>
          <w:color w:val="000000"/>
          <w:sz w:val="28"/>
          <w:szCs w:val="28"/>
          <w:lang w:val="vi-VN"/>
        </w:rPr>
        <w:t>b) Chính sách, biện pháp nhằm bảo đảm thi hành Hiến pháp, luật, văn bản quy phạm pháp luật của cơ quan nhà nước cấp trên;</w:t>
      </w:r>
    </w:p>
    <w:p w14:paraId="5682969F" w14:textId="77777777" w:rsidR="00B1256A" w:rsidRPr="00D03BFB" w:rsidRDefault="00B1256A" w:rsidP="00B1256A">
      <w:pPr>
        <w:tabs>
          <w:tab w:val="left" w:pos="3912"/>
        </w:tabs>
        <w:spacing w:before="120" w:after="120" w:line="360" w:lineRule="exact"/>
        <w:ind w:firstLine="720"/>
        <w:jc w:val="both"/>
        <w:rPr>
          <w:rFonts w:ascii="Times New Roman" w:hAnsi="Times New Roman"/>
          <w:i/>
          <w:color w:val="000000"/>
          <w:sz w:val="28"/>
          <w:szCs w:val="28"/>
          <w:lang w:val="vi-VN"/>
        </w:rPr>
      </w:pPr>
      <w:r w:rsidRPr="00D03BFB">
        <w:rPr>
          <w:rFonts w:ascii="Times New Roman" w:hAnsi="Times New Roman"/>
          <w:i/>
          <w:color w:val="000000"/>
          <w:sz w:val="28"/>
          <w:szCs w:val="28"/>
          <w:lang w:val="vi-VN"/>
        </w:rPr>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14:paraId="6AD92A8D" w14:textId="77777777" w:rsidR="00B1256A" w:rsidRPr="00D03BFB" w:rsidRDefault="00B1256A" w:rsidP="00B1256A">
      <w:pPr>
        <w:pStyle w:val="NormalWeb"/>
        <w:shd w:val="clear" w:color="auto" w:fill="FFFFFF"/>
        <w:spacing w:before="120" w:beforeAutospacing="0" w:after="120" w:afterAutospacing="0" w:line="360" w:lineRule="exact"/>
        <w:ind w:firstLine="720"/>
        <w:jc w:val="both"/>
        <w:rPr>
          <w:color w:val="000000"/>
          <w:sz w:val="28"/>
          <w:szCs w:val="28"/>
          <w:lang w:val="vi-VN"/>
        </w:rPr>
      </w:pPr>
      <w:r w:rsidRPr="00D03BFB">
        <w:rPr>
          <w:iCs/>
          <w:color w:val="000000"/>
          <w:sz w:val="28"/>
          <w:szCs w:val="28"/>
          <w:lang w:val="sv-SE"/>
        </w:rPr>
        <w:t xml:space="preserve">Như vậy, thẩm quyền ban hành Nghị quyết </w:t>
      </w:r>
      <w:r w:rsidRPr="00D03BFB">
        <w:rPr>
          <w:color w:val="000000"/>
          <w:sz w:val="28"/>
          <w:szCs w:val="28"/>
          <w:lang w:val="vi-VN"/>
        </w:rPr>
        <w:t>phân cấp nguồn thu, nhiệm vụ chi và tỷ lệ phần trăm (%) phân chia các khoản thu giữa ngân sách thành phố và ngân sách cấp xã thành phố Hải Phòng giai đoạn 2027 - 2030 thuộc thẩm quyền của Hội đồng nhân dân thành phố.</w:t>
      </w:r>
    </w:p>
    <w:p w14:paraId="2842466E"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II. MỤC ĐÍCH, QUAN ĐIỂM XÂY DỰNG NGHỊ QUYẾT</w:t>
      </w:r>
    </w:p>
    <w:p w14:paraId="1194B052"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1. Mục đích.</w:t>
      </w:r>
    </w:p>
    <w:p w14:paraId="103D02C6" w14:textId="77777777" w:rsidR="00B1256A" w:rsidRPr="00D03BFB" w:rsidRDefault="00B1256A" w:rsidP="00B1256A">
      <w:pPr>
        <w:pStyle w:val="BodyText1"/>
        <w:shd w:val="clear" w:color="auto" w:fill="auto"/>
        <w:tabs>
          <w:tab w:val="left" w:pos="892"/>
        </w:tabs>
        <w:spacing w:before="120" w:after="120" w:line="360" w:lineRule="exact"/>
        <w:ind w:firstLine="720"/>
        <w:jc w:val="both"/>
        <w:rPr>
          <w:rFonts w:ascii="Times New Roman" w:hAnsi="Times New Roman"/>
          <w:color w:val="000000"/>
        </w:rPr>
      </w:pPr>
      <w:r w:rsidRPr="00D03BFB">
        <w:rPr>
          <w:rFonts w:ascii="Times New Roman" w:hAnsi="Times New Roman"/>
          <w:color w:val="000000"/>
        </w:rPr>
        <w:lastRenderedPageBreak/>
        <w:t>Phân cấp nguồn thu, nhiệm vụ chi và tỷ lệ phần trăm (%) phân chia các khoản thu giữa ngân sách thành phố và ngân sách cấp xã thành phố Hải Phòng giai đoạn 2027 - 2030, đảm bảo đầy đủ, đồng bộ, thống nhất, phù hợp với quy định pháp luật có liên quan và thực tiễn thành phố, nhất là các quy định làm thay đổi tỷ lệ phân chia các khoản thu giữa ngân sách Trung ương và ngân sách thành phố, làm cơ sở để các địa phương, đơn vị xây dựng dự toán ngân sách Nhà nước năm 2027 và các năm tiếp theo.</w:t>
      </w:r>
    </w:p>
    <w:p w14:paraId="0FA01643"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2. Quan điểm.</w:t>
      </w:r>
    </w:p>
    <w:p w14:paraId="0B82C1E3"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 Đảm bảo tính hợp hiến, hợp pháp, thống nhất và phù hợp với các quy định của Luật Ngân sách nhà nước, Nghị quyết của Quốc hội và các Văn bản pháp luật có liên quan.</w:t>
      </w:r>
    </w:p>
    <w:p w14:paraId="3254E820"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 Tuân thủ các quy định về thẩm quyền, hình thức, trình tự thủ tục xây dựng, ban hành Văn bản quy phạm pháp luật.</w:t>
      </w:r>
    </w:p>
    <w:p w14:paraId="7E59D21D"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 Đảm bảo đầy đủ, toàn diện các quan điểm khi thực hiện sắp xếp đơn vị hành chính cấp xã và tổ chức chính quyền địa phương 02 cấp theo quy định của Trung ương và hướng dẫn của các cơ quan có thẩm quyền.</w:t>
      </w:r>
    </w:p>
    <w:p w14:paraId="56DE8F1B"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 Kế thừa những kết quả đạt được tại quy định phân cấp nguồn thu, nhiệm vụ chi và tỷ lệ phần trăm (%) phân chia nguồn thu năm 2026 sau khi sắp xếp đơn vị hành chính các cấp và thực hiện chính quyền địa phương 02 cấp; đồng thời, khắc phục những vấn đề còn bất cập nhằm đảm bảo cân đối nguồn thu, nhiệm vụ chi đồng đều giữa các địa phương.</w:t>
      </w:r>
    </w:p>
    <w:p w14:paraId="3324E04B" w14:textId="77777777" w:rsidR="00B1256A" w:rsidRPr="00B77F30"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 xml:space="preserve">- Ngân sách mỗi cấp chính quyền địa phương được phân cấp nguồn thu và nhiệm vụ chi cụ thể; thực hiện phân cấp, phân chia phù hợp các khoản thu cho ngân sách cấp xã đảm bảo nguồn lực, tạo sự chủ động trong việc quản lý điều hành ngân sách cấp xã; đồng thời đảm </w:t>
      </w:r>
      <w:r w:rsidRPr="00B77F30">
        <w:rPr>
          <w:rFonts w:ascii="Times New Roman" w:hAnsi="Times New Roman"/>
          <w:color w:val="000000"/>
          <w:sz w:val="28"/>
          <w:szCs w:val="28"/>
          <w:lang w:val="vi-VN" w:eastAsia="x-none"/>
        </w:rPr>
        <w:t>bảo</w:t>
      </w:r>
      <w:r w:rsidRPr="00D03BFB">
        <w:rPr>
          <w:rFonts w:ascii="Times New Roman" w:hAnsi="Times New Roman"/>
          <w:color w:val="000000"/>
          <w:sz w:val="28"/>
          <w:szCs w:val="28"/>
          <w:lang w:val="vi-VN" w:eastAsia="x-none"/>
        </w:rPr>
        <w:t xml:space="preserve"> vai trò chủ đạo của ngân sách thành phố trong thực hiện các nhiệm vụ quan trọng trên địa bàn và cân đối, hỗ trợ cho những địa phương có dư địa nguồn thu ngân sách thấp để thực hiện nhiệm vụ, góp phần hoàn thành mục tiêu phát triển kinh tế - xã hội chung của toàn thành phố.</w:t>
      </w:r>
    </w:p>
    <w:p w14:paraId="28BD5CC9"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III. QUÁ TRÌNH XÂY DỰNG NGHỊ QUYẾT</w:t>
      </w:r>
    </w:p>
    <w:p w14:paraId="039D6610"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bookmarkStart w:id="8" w:name="_Hlk202261011"/>
      <w:r w:rsidRPr="00D03BFB">
        <w:rPr>
          <w:rFonts w:ascii="Times New Roman" w:hAnsi="Times New Roman"/>
          <w:color w:val="000000"/>
          <w:sz w:val="28"/>
          <w:szCs w:val="28"/>
          <w:lang w:val="vi-VN"/>
        </w:rPr>
        <w:t xml:space="preserve">Căn cứ quy định của Luật Ngân sách nhà nước năm 2025; thực hiện chỉ đạo của Thành ủy, Hội đồng nhân dân thành phố và Ủy ban nhân dân thành phố, Sở Tài chính có Văn bản số 7279/STC-QLNS ngày 28/7/2026 tham mưu Ủy ban nhân dân thành phố có Tờ trình số 203/TTr-UBND ngày 13/8/2026 báo cáo Thường trực Hội đồng nhân dân thành phố về việc đăng ký xây dựng Nghị quyết phân cấp nguồn thu, nhiệm vụ chi và tỷ lệ phần trăm (%) phân chia các khoản </w:t>
      </w:r>
      <w:r w:rsidRPr="00D03BFB">
        <w:rPr>
          <w:rFonts w:ascii="Times New Roman" w:hAnsi="Times New Roman"/>
          <w:color w:val="000000"/>
          <w:sz w:val="28"/>
          <w:szCs w:val="28"/>
          <w:lang w:val="vi-VN"/>
        </w:rPr>
        <w:lastRenderedPageBreak/>
        <w:t>thu giữa ngân sách thành phố và ngân sách cấp xã thành phố Hải Phòng giai đoạn 2027 - 2030.</w:t>
      </w:r>
    </w:p>
    <w:p w14:paraId="48611B86"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Ngày 04/9/2026, Thường trực Hội đồng nhân dân thành phố có Quyết định số 60/QĐ-TTHĐND chấp thuận đăng ký xây dựng Nghị quyết phân cấp nguồn thu, nhiệm vụ chi và tỷ lệ phần trăm (%) phân chia các khoản thu giữa ngân sách thành phố và ngân sách cấp xã thành phố Hải Phòng giai đoạn 2027 - 2030;</w:t>
      </w:r>
      <w:r w:rsidRPr="00D03BFB">
        <w:rPr>
          <w:rFonts w:ascii="Times New Roman" w:hAnsi="Times New Roman"/>
          <w:i/>
          <w:iCs/>
          <w:color w:val="000000"/>
          <w:sz w:val="28"/>
          <w:szCs w:val="28"/>
          <w:lang w:val="vi-VN"/>
        </w:rPr>
        <w:t xml:space="preserve"> </w:t>
      </w:r>
      <w:r w:rsidRPr="00D03BFB">
        <w:rPr>
          <w:rFonts w:ascii="Times New Roman" w:hAnsi="Times New Roman"/>
          <w:color w:val="000000"/>
          <w:sz w:val="28"/>
          <w:szCs w:val="28"/>
          <w:lang w:val="vi-VN"/>
        </w:rPr>
        <w:t>thời gian trình tại Kỳ họp thường lệ cuối năm 2026 của Hội đồng nhân dân thành phố khóa XVII; Ủy ban nhân dân thành phố có Văn bản số 11408/VP-TC ngày 08/9/2026 giao Sở Tài chính chủ trì triển khai xây dựng Nghị quyết của Hội đồng nhân dân thành phố.</w:t>
      </w:r>
    </w:p>
    <w:p w14:paraId="5069C7DC"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 xml:space="preserve">Về việc lấy ý kiến góp ý của các cơ quan, đơn vị liên quan, Sở Tài chính có Văn bản số …/STC-QLNS ngày …/…/2026 gửi lấy ý kiến góp ý của các đơn vị, địa phương chịu sự tác động trực tiếp, các Sở, ngành: Tư pháp, Nội vụ, Khoa học và Công nghệ, Nông nghiệp và Môi trường, Thuế thành phố Hải Phòng; Văn bản số …/STC-QLNS ngày …/…/2026 gửi đăng tải hồ sơ dự thảo Nghị quyết trên Cổng thông tin điện tử thành phố và đăng tải trên cổng thông tin điện tử của cơ quan để lấy ý kiến theo quy định. </w:t>
      </w:r>
    </w:p>
    <w:p w14:paraId="05251725"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Trên cơ sở tổng hợp ý kiến tham gia của các đơn vị, địa phương liên quan, Sở Tài chính tổng hợp, nghiên cứu tiếp thu, giải trình các ý kiến góp ý và hoàn thiện hồ sơ dự thảo Nghị quyết kèm theo Văn bản số …/STC-QLNS ngày …/…/2026 gửi Sở Tư pháp thẩm định theo quy định; đồng thời, gửi đăng tải bản tổng hợp ý kiến, tiếp thu, giải trình ý kiến góp ý trên trang thông tin điện tử của Sở Tài chính, thời gian đăng tải ít nhất là 30 ngày theo đúng quy định.</w:t>
      </w:r>
    </w:p>
    <w:p w14:paraId="7AF5A035"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Trên cơ sở ý kiến thẩm định của Sở Tư pháp tại Báo cáo thẩm định số …/BC</w:t>
      </w:r>
      <w:r w:rsidRPr="0092380B">
        <w:rPr>
          <w:rFonts w:ascii="Times New Roman" w:hAnsi="Times New Roman"/>
          <w:color w:val="000000"/>
          <w:sz w:val="28"/>
          <w:szCs w:val="28"/>
          <w:lang w:val="vi-VN"/>
        </w:rPr>
        <w:t>TĐ</w:t>
      </w:r>
      <w:r w:rsidRPr="00D03BFB">
        <w:rPr>
          <w:rFonts w:ascii="Times New Roman" w:hAnsi="Times New Roman"/>
          <w:color w:val="000000"/>
          <w:sz w:val="28"/>
          <w:szCs w:val="28"/>
          <w:lang w:val="vi-VN"/>
        </w:rPr>
        <w:t>-STP ngày …/.../2026, Sở Tài chính rà soát, hoàn thiện hồ sơ dự thảo Nghị quyết và có Tờ trình số …/TTr-STC ngày …/…/2026 báo cáo Ủy ban nhân dân thành phố trình Hội đồng nhân dân thành phố ban hành Nghị quyết phân cấp nguồn thu, nhiệm vụ chi và tỷ lệ phần trăm (%) phân chia các khoản thu giữa ngân sách thành phố và ngân sách cấp xã thành phố Hải Phòng giai đoạn 2027 - 2030.</w:t>
      </w:r>
    </w:p>
    <w:bookmarkEnd w:id="8"/>
    <w:p w14:paraId="3C10132E"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IV. BỐ CỤC VÀ NỘI DUNG CƠ BẢN CỦA NGHỊ QUYẾT</w:t>
      </w:r>
    </w:p>
    <w:p w14:paraId="4FBCA45A"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1. Phạm vi điều chỉnh, đối tượng áp dụng.</w:t>
      </w:r>
    </w:p>
    <w:p w14:paraId="12F9E5F7" w14:textId="77777777" w:rsidR="00B1256A" w:rsidRPr="00D03BFB" w:rsidRDefault="00B1256A" w:rsidP="00B1256A">
      <w:pPr>
        <w:spacing w:before="120" w:after="120" w:line="360" w:lineRule="exact"/>
        <w:ind w:firstLine="720"/>
        <w:jc w:val="both"/>
        <w:rPr>
          <w:rFonts w:ascii="Times New Roman" w:hAnsi="Times New Roman"/>
          <w:b/>
          <w:i/>
          <w:iCs/>
          <w:color w:val="000000"/>
          <w:sz w:val="28"/>
          <w:szCs w:val="28"/>
          <w:lang w:val="vi-VN"/>
        </w:rPr>
      </w:pPr>
      <w:r w:rsidRPr="00D03BFB">
        <w:rPr>
          <w:rFonts w:ascii="Times New Roman" w:hAnsi="Times New Roman"/>
          <w:b/>
          <w:i/>
          <w:iCs/>
          <w:color w:val="000000"/>
          <w:sz w:val="28"/>
          <w:szCs w:val="28"/>
          <w:lang w:val="vi-VN"/>
        </w:rPr>
        <w:t>1.1. Phạm vi điều chỉnh:</w:t>
      </w:r>
    </w:p>
    <w:p w14:paraId="17F80355"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Quy định phân cấp nguồn thu, nhiệm vụ chi và tỷ lệ phần trăm (%) phân chia các khoản thu giữa ngân sách thành phố và ngân sách cấp xã thành phố Hải Phòng giai đoạn 2027 - 2030.</w:t>
      </w:r>
    </w:p>
    <w:p w14:paraId="20A49C1D" w14:textId="77777777" w:rsidR="00B1256A" w:rsidRPr="00D03BFB" w:rsidRDefault="00B1256A" w:rsidP="00B1256A">
      <w:pPr>
        <w:spacing w:before="120" w:after="120" w:line="360" w:lineRule="exact"/>
        <w:ind w:firstLine="720"/>
        <w:jc w:val="both"/>
        <w:rPr>
          <w:rFonts w:ascii="Times New Roman" w:hAnsi="Times New Roman"/>
          <w:b/>
          <w:i/>
          <w:iCs/>
          <w:color w:val="000000"/>
          <w:sz w:val="28"/>
          <w:szCs w:val="28"/>
          <w:lang w:val="vi-VN"/>
        </w:rPr>
      </w:pPr>
      <w:r w:rsidRPr="00D03BFB">
        <w:rPr>
          <w:rFonts w:ascii="Times New Roman" w:hAnsi="Times New Roman"/>
          <w:b/>
          <w:i/>
          <w:iCs/>
          <w:color w:val="000000"/>
          <w:sz w:val="28"/>
          <w:szCs w:val="28"/>
          <w:lang w:val="vi-VN"/>
        </w:rPr>
        <w:t>1.2. Đối tượng áp dụng:</w:t>
      </w:r>
    </w:p>
    <w:p w14:paraId="6605BBE8"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lastRenderedPageBreak/>
        <w:t>a) Hội đồng nhân dân, Ủy ban nhân dân các cấp trên địa bàn thành phố Hải Phòng.</w:t>
      </w:r>
    </w:p>
    <w:p w14:paraId="0506960A"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color w:val="000000"/>
          <w:sz w:val="28"/>
          <w:szCs w:val="28"/>
          <w:lang w:val="vi-VN" w:eastAsia="x-none"/>
        </w:rPr>
        <w:t>b) Các cơ quan, tổ chức, cá nhân có liên quan đến nhiệm vụ thu, chi ngân sách nhà nước trên địa bàn thành phố Hải Phòng.</w:t>
      </w:r>
    </w:p>
    <w:p w14:paraId="68B6C08B"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bookmarkStart w:id="9" w:name="_Hlk202261117"/>
      <w:r w:rsidRPr="00D03BFB">
        <w:rPr>
          <w:rFonts w:ascii="Times New Roman" w:hAnsi="Times New Roman"/>
          <w:b/>
          <w:color w:val="000000"/>
          <w:sz w:val="28"/>
          <w:szCs w:val="28"/>
          <w:lang w:val="vi-VN"/>
        </w:rPr>
        <w:t>2. Bố cục của Nghị quyết.</w:t>
      </w:r>
    </w:p>
    <w:p w14:paraId="46057634"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bookmarkStart w:id="10" w:name="_Hlk214531609"/>
      <w:r w:rsidRPr="00D03BFB">
        <w:rPr>
          <w:rFonts w:ascii="Times New Roman" w:hAnsi="Times New Roman"/>
          <w:color w:val="000000"/>
          <w:sz w:val="28"/>
          <w:szCs w:val="28"/>
          <w:lang w:val="vi-VN"/>
        </w:rPr>
        <w:t>Nghị quyết gồm 03 Chương và 12 Điều, cụ thể:</w:t>
      </w:r>
    </w:p>
    <w:p w14:paraId="5A947D55" w14:textId="77777777" w:rsidR="00B1256A" w:rsidRPr="00D03BFB" w:rsidRDefault="00B1256A" w:rsidP="00B1256A">
      <w:pPr>
        <w:spacing w:before="120" w:after="120" w:line="360" w:lineRule="exact"/>
        <w:ind w:firstLine="720"/>
        <w:jc w:val="both"/>
        <w:rPr>
          <w:rFonts w:ascii="Times New Roman" w:hAnsi="Times New Roman"/>
          <w:b/>
          <w:bCs/>
          <w:color w:val="000000"/>
          <w:sz w:val="28"/>
          <w:szCs w:val="28"/>
          <w:lang w:val="vi-VN"/>
        </w:rPr>
      </w:pPr>
      <w:r w:rsidRPr="00D03BFB">
        <w:rPr>
          <w:rFonts w:ascii="Times New Roman" w:hAnsi="Times New Roman"/>
          <w:b/>
          <w:bCs/>
          <w:color w:val="000000"/>
          <w:sz w:val="28"/>
          <w:szCs w:val="28"/>
          <w:lang w:val="vi-VN"/>
        </w:rPr>
        <w:t>Chương I: Quy định chung</w:t>
      </w:r>
      <w:r w:rsidRPr="00D03BFB">
        <w:rPr>
          <w:rFonts w:ascii="Times New Roman" w:hAnsi="Times New Roman"/>
          <w:color w:val="000000"/>
          <w:sz w:val="28"/>
          <w:szCs w:val="28"/>
          <w:lang w:val="vi-VN"/>
        </w:rPr>
        <w:t>, gồm 02 Điều:</w:t>
      </w:r>
    </w:p>
    <w:p w14:paraId="0D991AEC" w14:textId="77777777" w:rsidR="00B1256A" w:rsidRPr="00B1256A" w:rsidRDefault="00B1256A" w:rsidP="00B1256A">
      <w:pPr>
        <w:spacing w:before="120" w:after="120" w:line="360" w:lineRule="exact"/>
        <w:ind w:firstLine="720"/>
        <w:jc w:val="both"/>
        <w:rPr>
          <w:rFonts w:ascii="Times New Roman" w:hAnsi="Times New Roman"/>
          <w:color w:val="000000"/>
          <w:sz w:val="28"/>
          <w:szCs w:val="28"/>
          <w:lang w:val="vi-VN" w:eastAsia="x-none"/>
        </w:rPr>
      </w:pPr>
      <w:r w:rsidRPr="00D03BFB">
        <w:rPr>
          <w:rFonts w:ascii="Times New Roman" w:hAnsi="Times New Roman"/>
          <w:b/>
          <w:bCs/>
          <w:color w:val="000000"/>
          <w:sz w:val="28"/>
          <w:szCs w:val="28"/>
          <w:lang w:val="vi-VN"/>
        </w:rPr>
        <w:t>Điều 1.</w:t>
      </w:r>
      <w:r w:rsidRPr="00D03BFB">
        <w:rPr>
          <w:rStyle w:val="apple-converted-space"/>
          <w:rFonts w:ascii="Times New Roman" w:hAnsi="Times New Roman"/>
          <w:color w:val="000000"/>
          <w:sz w:val="28"/>
          <w:szCs w:val="28"/>
          <w:lang w:val="vi-VN"/>
        </w:rPr>
        <w:t> </w:t>
      </w:r>
      <w:r w:rsidRPr="00D03BFB">
        <w:rPr>
          <w:rFonts w:ascii="Times New Roman" w:hAnsi="Times New Roman"/>
          <w:color w:val="000000"/>
          <w:sz w:val="28"/>
          <w:szCs w:val="28"/>
          <w:lang w:val="vi-VN" w:eastAsia="x-none"/>
        </w:rPr>
        <w:t>Phạm vi điều chỉnh, đối tượng áp dụng</w:t>
      </w:r>
    </w:p>
    <w:p w14:paraId="45AA7892" w14:textId="77777777" w:rsidR="00B1256A" w:rsidRPr="00B1256A"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Điều 2.</w:t>
      </w:r>
      <w:r w:rsidRPr="00D03BFB">
        <w:rPr>
          <w:rStyle w:val="apple-converted-space"/>
          <w:b/>
          <w:bCs/>
          <w:color w:val="000000"/>
          <w:sz w:val="28"/>
          <w:szCs w:val="28"/>
          <w:lang w:val="vi-VN"/>
        </w:rPr>
        <w:t> </w:t>
      </w:r>
      <w:r w:rsidRPr="00D03BFB">
        <w:rPr>
          <w:color w:val="000000"/>
          <w:sz w:val="28"/>
          <w:szCs w:val="28"/>
          <w:lang w:val="vi-VN"/>
        </w:rPr>
        <w:t>Nguyên tắc phân cấp nguồn thu, nhiệm vụ chi và phân chia các khoản thu giữa ngân sách các cấp chính quyền địa phương</w:t>
      </w:r>
    </w:p>
    <w:p w14:paraId="37E052A7" w14:textId="77777777" w:rsidR="00B1256A" w:rsidRPr="00D03BFB" w:rsidRDefault="00B1256A" w:rsidP="00B1256A">
      <w:pPr>
        <w:pStyle w:val="NormalWeb"/>
        <w:widowControl w:val="0"/>
        <w:shd w:val="clear" w:color="auto" w:fill="FFFFFF"/>
        <w:spacing w:before="120" w:beforeAutospacing="0" w:after="120" w:afterAutospacing="0" w:line="360" w:lineRule="exact"/>
        <w:ind w:firstLine="720"/>
        <w:jc w:val="both"/>
        <w:rPr>
          <w:b/>
          <w:bCs/>
          <w:color w:val="000000"/>
          <w:sz w:val="28"/>
          <w:szCs w:val="28"/>
          <w:lang w:val="vi-VN"/>
        </w:rPr>
      </w:pPr>
      <w:r w:rsidRPr="00D03BFB">
        <w:rPr>
          <w:b/>
          <w:bCs/>
          <w:color w:val="000000"/>
          <w:sz w:val="28"/>
          <w:szCs w:val="28"/>
          <w:lang w:val="vi-VN"/>
        </w:rPr>
        <w:t>Chương II: Phân cấp nguồn thu, nhiệm vụ chi và tỷ lệ phần trăm (%) phân chia các khoản thu giữa ngân sách các cấp thành phố Hải Phòng</w:t>
      </w:r>
      <w:r w:rsidRPr="00D03BFB">
        <w:rPr>
          <w:color w:val="000000"/>
          <w:sz w:val="28"/>
          <w:szCs w:val="28"/>
          <w:lang w:val="vi-VN"/>
        </w:rPr>
        <w:t>, gồm 03 Mục và 08 Điều:</w:t>
      </w:r>
    </w:p>
    <w:p w14:paraId="33CFB3CD" w14:textId="77777777" w:rsidR="00B1256A" w:rsidRPr="00D03BFB"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Mục 1. Phân cấp nguồn thu, tỷ lệ phần trăm (%) phân chia các khoản thu của ngân sách địa phương</w:t>
      </w:r>
      <w:r w:rsidRPr="00D03BFB">
        <w:rPr>
          <w:color w:val="000000"/>
          <w:sz w:val="28"/>
          <w:szCs w:val="28"/>
          <w:lang w:val="vi-VN"/>
        </w:rPr>
        <w:t>, gồm 0</w:t>
      </w:r>
      <w:r w:rsidRPr="00846839">
        <w:rPr>
          <w:color w:val="000000"/>
          <w:sz w:val="28"/>
          <w:szCs w:val="28"/>
          <w:lang w:val="vi-VN"/>
        </w:rPr>
        <w:t>5</w:t>
      </w:r>
      <w:r w:rsidRPr="00D03BFB">
        <w:rPr>
          <w:color w:val="000000"/>
          <w:sz w:val="28"/>
          <w:szCs w:val="28"/>
          <w:lang w:val="vi-VN"/>
        </w:rPr>
        <w:t xml:space="preserve"> Điều:</w:t>
      </w:r>
    </w:p>
    <w:p w14:paraId="42317EDD" w14:textId="77777777" w:rsidR="00B1256A" w:rsidRPr="00D03BFB" w:rsidRDefault="00B1256A" w:rsidP="00B1256A">
      <w:pPr>
        <w:spacing w:before="120" w:after="120" w:line="360" w:lineRule="exact"/>
        <w:ind w:firstLine="720"/>
        <w:jc w:val="both"/>
        <w:rPr>
          <w:rFonts w:ascii="Times New Roman" w:eastAsia="Times New Roman" w:hAnsi="Times New Roman"/>
          <w:color w:val="000000"/>
          <w:sz w:val="28"/>
          <w:szCs w:val="28"/>
          <w:lang w:val="vi-VN"/>
        </w:rPr>
      </w:pPr>
      <w:bookmarkStart w:id="11" w:name="dieu_3_1"/>
      <w:r w:rsidRPr="00D03BFB">
        <w:rPr>
          <w:rFonts w:ascii="Times New Roman" w:eastAsia="Times New Roman" w:hAnsi="Times New Roman"/>
          <w:b/>
          <w:bCs/>
          <w:color w:val="000000"/>
          <w:sz w:val="28"/>
          <w:szCs w:val="28"/>
          <w:lang w:val="vi-VN"/>
        </w:rPr>
        <w:t xml:space="preserve">Điều 3. </w:t>
      </w:r>
      <w:r w:rsidRPr="00D03BFB">
        <w:rPr>
          <w:rFonts w:ascii="Times New Roman" w:eastAsia="Times New Roman" w:hAnsi="Times New Roman"/>
          <w:color w:val="000000"/>
          <w:sz w:val="28"/>
          <w:szCs w:val="28"/>
          <w:lang w:val="vi-VN"/>
        </w:rPr>
        <w:t>Nguồn thu của ngân sách thành phố và ngân sách cấp xã</w:t>
      </w:r>
    </w:p>
    <w:p w14:paraId="7FDCB162" w14:textId="77777777" w:rsidR="00B1256A" w:rsidRPr="00B1256A" w:rsidRDefault="00B1256A" w:rsidP="00B1256A">
      <w:pPr>
        <w:spacing w:before="120" w:after="120" w:line="360" w:lineRule="exact"/>
        <w:ind w:firstLine="720"/>
        <w:jc w:val="both"/>
        <w:rPr>
          <w:rFonts w:ascii="Times New Roman" w:eastAsia="Times New Roman" w:hAnsi="Times New Roman"/>
          <w:color w:val="000000"/>
          <w:sz w:val="28"/>
          <w:szCs w:val="28"/>
          <w:lang w:val="vi-VN"/>
        </w:rPr>
      </w:pPr>
      <w:r w:rsidRPr="00D03BFB">
        <w:rPr>
          <w:rFonts w:ascii="Times New Roman" w:eastAsia="Times New Roman" w:hAnsi="Times New Roman"/>
          <w:b/>
          <w:bCs/>
          <w:color w:val="000000"/>
          <w:sz w:val="28"/>
          <w:szCs w:val="28"/>
          <w:lang w:val="vi-VN"/>
        </w:rPr>
        <w:t xml:space="preserve">Điều </w:t>
      </w:r>
      <w:r w:rsidRPr="00B1256A">
        <w:rPr>
          <w:rFonts w:ascii="Times New Roman" w:eastAsia="Times New Roman" w:hAnsi="Times New Roman"/>
          <w:b/>
          <w:bCs/>
          <w:color w:val="000000"/>
          <w:sz w:val="28"/>
          <w:szCs w:val="28"/>
          <w:lang w:val="vi-VN"/>
        </w:rPr>
        <w:t>4</w:t>
      </w:r>
      <w:r w:rsidRPr="00D03BFB">
        <w:rPr>
          <w:rFonts w:ascii="Times New Roman" w:eastAsia="Times New Roman" w:hAnsi="Times New Roman"/>
          <w:b/>
          <w:bCs/>
          <w:color w:val="000000"/>
          <w:sz w:val="28"/>
          <w:szCs w:val="28"/>
          <w:lang w:val="vi-VN"/>
        </w:rPr>
        <w:t>.</w:t>
      </w:r>
      <w:r w:rsidRPr="00D03BFB">
        <w:rPr>
          <w:rFonts w:ascii="Times New Roman" w:eastAsia="Times New Roman" w:hAnsi="Times New Roman"/>
          <w:color w:val="000000"/>
          <w:sz w:val="28"/>
          <w:szCs w:val="28"/>
          <w:lang w:val="vi-VN"/>
        </w:rPr>
        <w:t xml:space="preserve"> Các khoản thu ngân sách thành phố hưởng 100%</w:t>
      </w:r>
    </w:p>
    <w:p w14:paraId="508DF948" w14:textId="77777777" w:rsidR="00B1256A" w:rsidRPr="00B1256A" w:rsidRDefault="00B1256A" w:rsidP="00B1256A">
      <w:pPr>
        <w:spacing w:before="120" w:after="120" w:line="360" w:lineRule="exact"/>
        <w:ind w:firstLine="720"/>
        <w:jc w:val="both"/>
        <w:rPr>
          <w:rFonts w:ascii="Times New Roman" w:eastAsia="Times New Roman" w:hAnsi="Times New Roman"/>
          <w:color w:val="000000"/>
          <w:sz w:val="28"/>
          <w:szCs w:val="28"/>
          <w:lang w:val="vi-VN"/>
        </w:rPr>
      </w:pPr>
      <w:r w:rsidRPr="00D03BFB">
        <w:rPr>
          <w:rFonts w:ascii="Times New Roman" w:eastAsia="Times New Roman" w:hAnsi="Times New Roman"/>
          <w:b/>
          <w:bCs/>
          <w:color w:val="000000"/>
          <w:sz w:val="28"/>
          <w:szCs w:val="28"/>
          <w:lang w:val="vi-VN"/>
        </w:rPr>
        <w:t xml:space="preserve">Điều </w:t>
      </w:r>
      <w:r w:rsidRPr="00B1256A">
        <w:rPr>
          <w:rFonts w:ascii="Times New Roman" w:eastAsia="Times New Roman" w:hAnsi="Times New Roman"/>
          <w:b/>
          <w:bCs/>
          <w:color w:val="000000"/>
          <w:sz w:val="28"/>
          <w:szCs w:val="28"/>
          <w:lang w:val="vi-VN"/>
        </w:rPr>
        <w:t>5</w:t>
      </w:r>
      <w:r w:rsidRPr="00D03BFB">
        <w:rPr>
          <w:rFonts w:ascii="Times New Roman" w:eastAsia="Times New Roman" w:hAnsi="Times New Roman"/>
          <w:b/>
          <w:bCs/>
          <w:color w:val="000000"/>
          <w:sz w:val="28"/>
          <w:szCs w:val="28"/>
          <w:lang w:val="vi-VN"/>
        </w:rPr>
        <w:t>.</w:t>
      </w:r>
      <w:r w:rsidRPr="00D03BFB">
        <w:rPr>
          <w:rFonts w:ascii="Times New Roman" w:eastAsia="Times New Roman" w:hAnsi="Times New Roman"/>
          <w:color w:val="000000"/>
          <w:sz w:val="28"/>
          <w:szCs w:val="28"/>
          <w:lang w:val="vi-VN"/>
        </w:rPr>
        <w:t xml:space="preserve"> </w:t>
      </w:r>
      <w:bookmarkEnd w:id="11"/>
      <w:r w:rsidRPr="00D03BFB">
        <w:rPr>
          <w:rFonts w:ascii="Times New Roman" w:eastAsia="Times New Roman" w:hAnsi="Times New Roman"/>
          <w:color w:val="000000"/>
          <w:sz w:val="28"/>
          <w:szCs w:val="28"/>
          <w:lang w:val="vi-VN"/>
        </w:rPr>
        <w:t>Các khoản thu ngân sách cấp xã hưởng 100%</w:t>
      </w:r>
    </w:p>
    <w:p w14:paraId="71A12295" w14:textId="77777777" w:rsidR="00B1256A" w:rsidRPr="00B1256A" w:rsidRDefault="00B1256A" w:rsidP="00B1256A">
      <w:pPr>
        <w:spacing w:before="120" w:after="120" w:line="360" w:lineRule="exact"/>
        <w:ind w:firstLine="720"/>
        <w:jc w:val="both"/>
        <w:rPr>
          <w:rFonts w:ascii="Times New Roman" w:eastAsia="Times New Roman" w:hAnsi="Times New Roman"/>
          <w:color w:val="000000"/>
          <w:sz w:val="28"/>
          <w:szCs w:val="28"/>
          <w:lang w:val="vi-VN"/>
        </w:rPr>
      </w:pPr>
      <w:r w:rsidRPr="00D03BFB">
        <w:rPr>
          <w:rFonts w:ascii="Times New Roman" w:eastAsia="Times New Roman" w:hAnsi="Times New Roman"/>
          <w:b/>
          <w:bCs/>
          <w:color w:val="000000"/>
          <w:sz w:val="28"/>
          <w:szCs w:val="28"/>
          <w:lang w:val="vi-VN"/>
        </w:rPr>
        <w:t xml:space="preserve">Điều </w:t>
      </w:r>
      <w:r w:rsidRPr="00B1256A">
        <w:rPr>
          <w:rFonts w:ascii="Times New Roman" w:eastAsia="Times New Roman" w:hAnsi="Times New Roman"/>
          <w:b/>
          <w:bCs/>
          <w:color w:val="000000"/>
          <w:sz w:val="28"/>
          <w:szCs w:val="28"/>
          <w:lang w:val="vi-VN"/>
        </w:rPr>
        <w:t>6</w:t>
      </w:r>
      <w:r w:rsidRPr="00D03BFB">
        <w:rPr>
          <w:rFonts w:ascii="Times New Roman" w:eastAsia="Times New Roman" w:hAnsi="Times New Roman"/>
          <w:b/>
          <w:bCs/>
          <w:color w:val="000000"/>
          <w:sz w:val="28"/>
          <w:szCs w:val="28"/>
          <w:lang w:val="vi-VN"/>
        </w:rPr>
        <w:t>.</w:t>
      </w:r>
      <w:r w:rsidRPr="00D03BFB">
        <w:rPr>
          <w:rFonts w:ascii="Times New Roman" w:eastAsia="Times New Roman" w:hAnsi="Times New Roman"/>
          <w:color w:val="000000"/>
          <w:sz w:val="28"/>
          <w:szCs w:val="28"/>
          <w:lang w:val="vi-VN"/>
        </w:rPr>
        <w:t xml:space="preserve"> Các khoản thu phân chia theo tỷ lệ phần trăm (%) giữa các cấp ngân sách</w:t>
      </w:r>
    </w:p>
    <w:p w14:paraId="4DB8AFC1" w14:textId="77777777" w:rsidR="00B1256A" w:rsidRPr="00B1256A" w:rsidRDefault="00B1256A" w:rsidP="00B1256A">
      <w:pPr>
        <w:spacing w:before="120" w:after="120" w:line="360" w:lineRule="exact"/>
        <w:ind w:firstLine="720"/>
        <w:jc w:val="both"/>
        <w:rPr>
          <w:rFonts w:ascii="Times New Roman" w:eastAsia="Times New Roman" w:hAnsi="Times New Roman"/>
          <w:color w:val="000000"/>
          <w:sz w:val="28"/>
          <w:szCs w:val="28"/>
          <w:lang w:val="vi-VN"/>
        </w:rPr>
      </w:pPr>
      <w:r w:rsidRPr="00D03BFB">
        <w:rPr>
          <w:rFonts w:ascii="Times New Roman" w:eastAsia="Times New Roman" w:hAnsi="Times New Roman"/>
          <w:b/>
          <w:bCs/>
          <w:color w:val="000000"/>
          <w:sz w:val="28"/>
          <w:szCs w:val="28"/>
          <w:lang w:val="vi-VN"/>
        </w:rPr>
        <w:t xml:space="preserve">Điều </w:t>
      </w:r>
      <w:r w:rsidRPr="00B1256A">
        <w:rPr>
          <w:rFonts w:ascii="Times New Roman" w:eastAsia="Times New Roman" w:hAnsi="Times New Roman"/>
          <w:b/>
          <w:bCs/>
          <w:color w:val="000000"/>
          <w:sz w:val="28"/>
          <w:szCs w:val="28"/>
          <w:lang w:val="vi-VN"/>
        </w:rPr>
        <w:t>7</w:t>
      </w:r>
      <w:r w:rsidRPr="00D03BFB">
        <w:rPr>
          <w:rFonts w:ascii="Times New Roman" w:eastAsia="Times New Roman" w:hAnsi="Times New Roman"/>
          <w:b/>
          <w:bCs/>
          <w:color w:val="000000"/>
          <w:sz w:val="28"/>
          <w:szCs w:val="28"/>
          <w:lang w:val="vi-VN"/>
        </w:rPr>
        <w:t>.</w:t>
      </w:r>
      <w:r w:rsidRPr="00D03BFB">
        <w:rPr>
          <w:rFonts w:ascii="Times New Roman" w:eastAsia="Times New Roman" w:hAnsi="Times New Roman"/>
          <w:color w:val="000000"/>
          <w:sz w:val="28"/>
          <w:szCs w:val="28"/>
          <w:lang w:val="vi-VN"/>
        </w:rPr>
        <w:t xml:space="preserve"> Phân cấp, phân chia khoản thu tiền chậm nộp</w:t>
      </w:r>
    </w:p>
    <w:p w14:paraId="413B623E" w14:textId="77777777" w:rsidR="00B1256A" w:rsidRPr="00D03BFB" w:rsidRDefault="00B1256A" w:rsidP="00B1256A">
      <w:pPr>
        <w:pStyle w:val="NormalWeb"/>
        <w:widowControl w:val="0"/>
        <w:shd w:val="clear" w:color="auto" w:fill="FFFFFF"/>
        <w:spacing w:before="120" w:beforeAutospacing="0" w:after="120" w:afterAutospacing="0" w:line="360" w:lineRule="exact"/>
        <w:ind w:firstLine="720"/>
        <w:jc w:val="both"/>
        <w:rPr>
          <w:b/>
          <w:bCs/>
          <w:color w:val="000000"/>
          <w:sz w:val="28"/>
          <w:szCs w:val="28"/>
          <w:lang w:val="vi-VN"/>
        </w:rPr>
      </w:pPr>
      <w:r w:rsidRPr="00D03BFB">
        <w:rPr>
          <w:b/>
          <w:bCs/>
          <w:color w:val="000000"/>
          <w:sz w:val="28"/>
          <w:szCs w:val="28"/>
          <w:lang w:val="vi-VN"/>
        </w:rPr>
        <w:t>Mục 2. Phân cấp nhiệm vụ chi của ngân sách địa phương</w:t>
      </w:r>
      <w:r w:rsidRPr="00D03BFB">
        <w:rPr>
          <w:color w:val="000000"/>
          <w:sz w:val="28"/>
          <w:szCs w:val="28"/>
          <w:lang w:val="vi-VN"/>
        </w:rPr>
        <w:t>, gồm 02 Điều:</w:t>
      </w:r>
    </w:p>
    <w:p w14:paraId="1E34CA47" w14:textId="77777777" w:rsidR="00B1256A" w:rsidRPr="00B1256A" w:rsidRDefault="00B1256A" w:rsidP="00B1256A">
      <w:pPr>
        <w:pStyle w:val="NormalWeb"/>
        <w:widowControl w:val="0"/>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 xml:space="preserve">Điều </w:t>
      </w:r>
      <w:r w:rsidRPr="00B1256A">
        <w:rPr>
          <w:b/>
          <w:bCs/>
          <w:color w:val="000000"/>
          <w:sz w:val="28"/>
          <w:szCs w:val="28"/>
          <w:lang w:val="vi-VN"/>
        </w:rPr>
        <w:t>8</w:t>
      </w:r>
      <w:r w:rsidRPr="00D03BFB">
        <w:rPr>
          <w:b/>
          <w:bCs/>
          <w:color w:val="000000"/>
          <w:sz w:val="28"/>
          <w:szCs w:val="28"/>
          <w:lang w:val="vi-VN"/>
        </w:rPr>
        <w:t>.</w:t>
      </w:r>
      <w:r w:rsidRPr="00D03BFB">
        <w:rPr>
          <w:color w:val="000000"/>
          <w:sz w:val="28"/>
          <w:szCs w:val="28"/>
          <w:lang w:val="vi-VN"/>
        </w:rPr>
        <w:t xml:space="preserve"> Nhiệm vụ chi của ngân sách thành phố</w:t>
      </w:r>
    </w:p>
    <w:p w14:paraId="6A40D2E4" w14:textId="77777777" w:rsidR="00B1256A" w:rsidRPr="00B1256A" w:rsidRDefault="00B1256A" w:rsidP="00B1256A">
      <w:pPr>
        <w:pStyle w:val="NormalWeb"/>
        <w:widowControl w:val="0"/>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 xml:space="preserve">Điều </w:t>
      </w:r>
      <w:r w:rsidRPr="00B1256A">
        <w:rPr>
          <w:b/>
          <w:bCs/>
          <w:color w:val="000000"/>
          <w:sz w:val="28"/>
          <w:szCs w:val="28"/>
          <w:lang w:val="vi-VN"/>
        </w:rPr>
        <w:t>9</w:t>
      </w:r>
      <w:r w:rsidRPr="00D03BFB">
        <w:rPr>
          <w:b/>
          <w:bCs/>
          <w:color w:val="000000"/>
          <w:sz w:val="28"/>
          <w:szCs w:val="28"/>
          <w:lang w:val="vi-VN"/>
        </w:rPr>
        <w:t>.</w:t>
      </w:r>
      <w:r w:rsidRPr="00D03BFB">
        <w:rPr>
          <w:color w:val="000000"/>
          <w:sz w:val="28"/>
          <w:szCs w:val="28"/>
          <w:lang w:val="vi-VN"/>
        </w:rPr>
        <w:t xml:space="preserve"> Nhiệm vụ chi của ngân sách cấp xã</w:t>
      </w:r>
    </w:p>
    <w:p w14:paraId="53E77182" w14:textId="77777777" w:rsidR="00B1256A" w:rsidRPr="00D03BFB" w:rsidRDefault="00B1256A" w:rsidP="00B1256A">
      <w:pPr>
        <w:pStyle w:val="NormalWeb"/>
        <w:widowControl w:val="0"/>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Mục 3. Thưởng vượt thu</w:t>
      </w:r>
      <w:r w:rsidRPr="00D03BFB">
        <w:rPr>
          <w:color w:val="000000"/>
          <w:sz w:val="28"/>
          <w:szCs w:val="28"/>
          <w:lang w:val="vi-VN"/>
        </w:rPr>
        <w:t>, gồm 01 Điều:</w:t>
      </w:r>
    </w:p>
    <w:p w14:paraId="70FA6BA7" w14:textId="77777777" w:rsidR="00B1256A" w:rsidRPr="00B1256A" w:rsidRDefault="00B1256A" w:rsidP="00B1256A">
      <w:pPr>
        <w:pStyle w:val="NormalWeb"/>
        <w:widowControl w:val="0"/>
        <w:spacing w:before="120" w:beforeAutospacing="0" w:after="120" w:afterAutospacing="0" w:line="360" w:lineRule="exact"/>
        <w:ind w:firstLine="720"/>
        <w:jc w:val="both"/>
        <w:rPr>
          <w:bCs/>
          <w:color w:val="000000"/>
          <w:sz w:val="28"/>
          <w:szCs w:val="28"/>
          <w:lang w:val="vi-VN"/>
        </w:rPr>
      </w:pPr>
      <w:r w:rsidRPr="00D03BFB">
        <w:rPr>
          <w:b/>
          <w:color w:val="000000"/>
          <w:sz w:val="28"/>
          <w:szCs w:val="28"/>
          <w:lang w:val="vi-VN"/>
        </w:rPr>
        <w:t xml:space="preserve">Điều </w:t>
      </w:r>
      <w:r w:rsidRPr="00B1256A">
        <w:rPr>
          <w:b/>
          <w:color w:val="000000"/>
          <w:sz w:val="28"/>
          <w:szCs w:val="28"/>
          <w:lang w:val="vi-VN"/>
        </w:rPr>
        <w:t>10</w:t>
      </w:r>
      <w:r w:rsidRPr="00D03BFB">
        <w:rPr>
          <w:b/>
          <w:color w:val="000000"/>
          <w:sz w:val="28"/>
          <w:szCs w:val="28"/>
          <w:lang w:val="vi-VN"/>
        </w:rPr>
        <w:t>.</w:t>
      </w:r>
      <w:r w:rsidRPr="00D03BFB">
        <w:rPr>
          <w:bCs/>
          <w:color w:val="000000"/>
          <w:sz w:val="28"/>
          <w:szCs w:val="28"/>
          <w:lang w:val="vi-VN"/>
        </w:rPr>
        <w:t xml:space="preserve"> Thưởng vượt thu cho ngân sách cấp xã</w:t>
      </w:r>
    </w:p>
    <w:p w14:paraId="5200E74B" w14:textId="77777777" w:rsidR="00B1256A" w:rsidRPr="00D03BFB"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Chương III: Điều khoản thi hành,</w:t>
      </w:r>
      <w:r w:rsidRPr="00D03BFB">
        <w:rPr>
          <w:color w:val="000000"/>
          <w:sz w:val="28"/>
          <w:szCs w:val="28"/>
          <w:lang w:val="vi-VN"/>
        </w:rPr>
        <w:t xml:space="preserve"> gồm 02 Điều:</w:t>
      </w:r>
    </w:p>
    <w:bookmarkEnd w:id="9"/>
    <w:p w14:paraId="07B60B61" w14:textId="77777777" w:rsidR="00B1256A" w:rsidRPr="00B1256A"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bCs/>
          <w:color w:val="000000"/>
          <w:sz w:val="28"/>
          <w:szCs w:val="28"/>
          <w:lang w:val="vi-VN"/>
        </w:rPr>
        <w:t>Điều 1</w:t>
      </w:r>
      <w:r w:rsidRPr="00B1256A">
        <w:rPr>
          <w:rFonts w:ascii="Times New Roman" w:hAnsi="Times New Roman"/>
          <w:b/>
          <w:bCs/>
          <w:color w:val="000000"/>
          <w:sz w:val="28"/>
          <w:szCs w:val="28"/>
          <w:lang w:val="vi-VN"/>
        </w:rPr>
        <w:t>1</w:t>
      </w:r>
      <w:r w:rsidRPr="00D03BFB">
        <w:rPr>
          <w:rFonts w:ascii="Times New Roman" w:hAnsi="Times New Roman"/>
          <w:b/>
          <w:bCs/>
          <w:color w:val="000000"/>
          <w:sz w:val="28"/>
          <w:szCs w:val="28"/>
          <w:lang w:val="vi-VN"/>
        </w:rPr>
        <w:t>.</w:t>
      </w:r>
      <w:r w:rsidRPr="00D03BFB">
        <w:rPr>
          <w:rFonts w:ascii="Times New Roman" w:hAnsi="Times New Roman"/>
          <w:color w:val="000000"/>
          <w:sz w:val="28"/>
          <w:szCs w:val="28"/>
          <w:lang w:val="vi-VN"/>
        </w:rPr>
        <w:t xml:space="preserve"> Điều khoản thi hành</w:t>
      </w:r>
    </w:p>
    <w:p w14:paraId="6DDF47A0" w14:textId="77777777" w:rsidR="00B1256A" w:rsidRPr="00B1256A"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Điều 1</w:t>
      </w:r>
      <w:r w:rsidRPr="00B1256A">
        <w:rPr>
          <w:b/>
          <w:bCs/>
          <w:color w:val="000000"/>
          <w:sz w:val="28"/>
          <w:szCs w:val="28"/>
          <w:lang w:val="vi-VN"/>
        </w:rPr>
        <w:t>2</w:t>
      </w:r>
      <w:r w:rsidRPr="00D03BFB">
        <w:rPr>
          <w:b/>
          <w:bCs/>
          <w:color w:val="000000"/>
          <w:sz w:val="28"/>
          <w:szCs w:val="28"/>
          <w:lang w:val="vi-VN"/>
        </w:rPr>
        <w:t>.</w:t>
      </w:r>
      <w:r w:rsidRPr="00D03BFB">
        <w:rPr>
          <w:rStyle w:val="apple-converted-space"/>
          <w:color w:val="000000"/>
          <w:sz w:val="28"/>
          <w:szCs w:val="28"/>
          <w:lang w:val="vi-VN"/>
        </w:rPr>
        <w:t> </w:t>
      </w:r>
      <w:r w:rsidRPr="00D03BFB">
        <w:rPr>
          <w:color w:val="000000"/>
          <w:sz w:val="28"/>
          <w:szCs w:val="28"/>
          <w:lang w:val="vi-VN"/>
        </w:rPr>
        <w:t>Tổ chức thực hiện</w:t>
      </w:r>
    </w:p>
    <w:p w14:paraId="29CBB897" w14:textId="77777777" w:rsidR="00B1256A" w:rsidRPr="00D03BFB"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D03BFB">
        <w:rPr>
          <w:b/>
          <w:bCs/>
          <w:color w:val="000000"/>
          <w:sz w:val="28"/>
          <w:szCs w:val="28"/>
          <w:lang w:val="vi-VN"/>
        </w:rPr>
        <w:t>Phụ lục:</w:t>
      </w:r>
      <w:r w:rsidRPr="00D03BFB">
        <w:rPr>
          <w:color w:val="000000"/>
          <w:sz w:val="28"/>
          <w:szCs w:val="28"/>
          <w:lang w:val="vi-VN"/>
        </w:rPr>
        <w:t xml:space="preserve"> Tỷ lệ phần trăm (%) phân chia các khoản thu giữa các cấp ngân sách thành phố Hải Phòng </w:t>
      </w:r>
      <w:r w:rsidRPr="00B1256A">
        <w:rPr>
          <w:color w:val="000000"/>
          <w:sz w:val="28"/>
          <w:szCs w:val="28"/>
          <w:lang w:val="vi-VN"/>
        </w:rPr>
        <w:t>giai đoạn 2027 - 2030</w:t>
      </w:r>
      <w:r w:rsidRPr="00D03BFB">
        <w:rPr>
          <w:color w:val="000000"/>
          <w:sz w:val="28"/>
          <w:szCs w:val="28"/>
          <w:lang w:val="vi-VN"/>
        </w:rPr>
        <w:t>.</w:t>
      </w:r>
      <w:bookmarkEnd w:id="10"/>
    </w:p>
    <w:p w14:paraId="07754F40"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eastAsia="x-none"/>
        </w:rPr>
      </w:pPr>
      <w:r w:rsidRPr="00D03BFB">
        <w:rPr>
          <w:rFonts w:ascii="Times New Roman" w:hAnsi="Times New Roman"/>
          <w:b/>
          <w:color w:val="000000"/>
          <w:sz w:val="28"/>
          <w:szCs w:val="28"/>
          <w:lang w:val="vi-VN" w:eastAsia="x-none"/>
        </w:rPr>
        <w:lastRenderedPageBreak/>
        <w:t>3. Nội dung cơ bản.</w:t>
      </w:r>
    </w:p>
    <w:p w14:paraId="3A6E0E49" w14:textId="77777777" w:rsidR="00B1256A" w:rsidRPr="00D03BFB" w:rsidRDefault="00B1256A" w:rsidP="00B1256A">
      <w:pPr>
        <w:widowControl w:val="0"/>
        <w:spacing w:before="120" w:after="120" w:line="360" w:lineRule="exact"/>
        <w:ind w:firstLine="720"/>
        <w:jc w:val="both"/>
        <w:rPr>
          <w:rFonts w:ascii="Times New Roman" w:hAnsi="Times New Roman"/>
          <w:color w:val="000000"/>
          <w:sz w:val="28"/>
          <w:szCs w:val="28"/>
          <w:lang w:val="vi-VN"/>
        </w:rPr>
      </w:pPr>
      <w:bookmarkStart w:id="12" w:name="_Hlk202261637"/>
      <w:bookmarkStart w:id="13" w:name="_Hlk202261133"/>
      <w:r w:rsidRPr="00D03BFB">
        <w:rPr>
          <w:rFonts w:ascii="Times New Roman" w:hAnsi="Times New Roman"/>
          <w:color w:val="000000"/>
          <w:sz w:val="28"/>
          <w:szCs w:val="28"/>
          <w:lang w:val="vi-VN" w:eastAsia="x-none"/>
        </w:rPr>
        <w:t>Nội dung chính của Nghị quyết quy định phân cấp nguồn thu, nhiệm vụ chi và tỷ lệ phần trăm (%) phân chia các khoản thu giữa ngân sách thành phố và ngân sách cấp xã thành phố Hải Phòng giai đoạn 2027 - 2030</w:t>
      </w:r>
      <w:r w:rsidRPr="00D03BFB">
        <w:rPr>
          <w:rFonts w:ascii="Times New Roman" w:hAnsi="Times New Roman"/>
          <w:color w:val="000000"/>
          <w:sz w:val="28"/>
          <w:szCs w:val="28"/>
          <w:lang w:val="vi-VN"/>
        </w:rPr>
        <w:t xml:space="preserve">, </w:t>
      </w:r>
      <w:bookmarkStart w:id="14" w:name="_Hlk202357633"/>
      <w:r w:rsidRPr="00D03BFB">
        <w:rPr>
          <w:rFonts w:ascii="Times New Roman" w:hAnsi="Times New Roman"/>
          <w:color w:val="000000"/>
          <w:sz w:val="28"/>
          <w:szCs w:val="28"/>
          <w:lang w:val="vi-VN"/>
        </w:rPr>
        <w:t>trong đó:</w:t>
      </w:r>
    </w:p>
    <w:p w14:paraId="2B26DDAA" w14:textId="77777777" w:rsidR="00B1256A" w:rsidRPr="00D03BFB" w:rsidRDefault="00B1256A" w:rsidP="00B1256A">
      <w:pPr>
        <w:widowControl w:val="0"/>
        <w:spacing w:before="120" w:after="120" w:line="360" w:lineRule="exact"/>
        <w:ind w:firstLine="720"/>
        <w:jc w:val="both"/>
        <w:rPr>
          <w:rFonts w:ascii="Times New Roman" w:hAnsi="Times New Roman"/>
          <w:b/>
          <w:bCs/>
          <w:i/>
          <w:iCs/>
          <w:color w:val="000000"/>
          <w:sz w:val="28"/>
          <w:szCs w:val="28"/>
          <w:lang w:val="vi-VN"/>
        </w:rPr>
      </w:pPr>
      <w:r w:rsidRPr="00D03BFB">
        <w:rPr>
          <w:rFonts w:ascii="Times New Roman" w:hAnsi="Times New Roman"/>
          <w:b/>
          <w:bCs/>
          <w:i/>
          <w:iCs/>
          <w:color w:val="000000"/>
          <w:sz w:val="28"/>
          <w:szCs w:val="28"/>
          <w:lang w:val="vi-VN"/>
        </w:rPr>
        <w:t>3.1. Về định hướng, nguyên tắc:</w:t>
      </w:r>
    </w:p>
    <w:p w14:paraId="0D127FC1"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bCs/>
          <w:color w:val="000000"/>
          <w:sz w:val="28"/>
          <w:szCs w:val="28"/>
          <w:lang w:val="vi-VN"/>
        </w:rPr>
        <w:t>(1)</w:t>
      </w:r>
      <w:r w:rsidRPr="00D03BFB">
        <w:rPr>
          <w:rFonts w:ascii="Times New Roman" w:hAnsi="Times New Roman"/>
          <w:color w:val="000000"/>
          <w:sz w:val="28"/>
          <w:szCs w:val="28"/>
          <w:lang w:val="vi-VN"/>
        </w:rPr>
        <w:t xml:space="preserve"> Ngân sách thành phố giữ vai trò chủ đạo, bảo đảm thực hiện các nhiệm vụ quan trọng trên địa bàn thành phố; đồng thời bổ sung cân đối cho các địa phương có nguồn thu hạn chế để các địa phương đảm bảo cân đối ngân sách.</w:t>
      </w:r>
    </w:p>
    <w:p w14:paraId="19BBBD0C"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pacing w:val="-4"/>
          <w:sz w:val="28"/>
          <w:szCs w:val="28"/>
          <w:lang w:val="vi-VN"/>
        </w:rPr>
        <w:t xml:space="preserve">Trường hợp các địa phương có nguồn thu ngân sách được điều tiết lớn vượt nhu cầu chi thì </w:t>
      </w:r>
      <w:r w:rsidRPr="00236962">
        <w:rPr>
          <w:rFonts w:ascii="Times New Roman" w:hAnsi="Times New Roman"/>
          <w:color w:val="000000"/>
          <w:spacing w:val="-4"/>
          <w:sz w:val="28"/>
          <w:szCs w:val="28"/>
          <w:lang w:val="vi-VN"/>
        </w:rPr>
        <w:t>ph</w:t>
      </w:r>
      <w:r w:rsidRPr="00132F6B">
        <w:rPr>
          <w:rFonts w:ascii="Times New Roman" w:hAnsi="Times New Roman"/>
          <w:color w:val="000000"/>
          <w:spacing w:val="-4"/>
          <w:sz w:val="28"/>
          <w:szCs w:val="28"/>
          <w:lang w:val="vi-VN"/>
        </w:rPr>
        <w:t>ần</w:t>
      </w:r>
      <w:r w:rsidRPr="00D03BFB">
        <w:rPr>
          <w:rFonts w:ascii="Times New Roman" w:hAnsi="Times New Roman"/>
          <w:color w:val="000000"/>
          <w:spacing w:val="-4"/>
          <w:sz w:val="28"/>
          <w:szCs w:val="28"/>
          <w:lang w:val="vi-VN"/>
        </w:rPr>
        <w:t xml:space="preserve"> chênh lệch sau khi đảm bảo nhu cầu chi thường xuyên chuyển về ngân sách thành phố để đảm bảo cân đối chung.</w:t>
      </w:r>
    </w:p>
    <w:p w14:paraId="52503619"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bCs/>
          <w:color w:val="000000"/>
          <w:sz w:val="28"/>
          <w:szCs w:val="28"/>
          <w:lang w:val="vi-VN"/>
        </w:rPr>
        <w:t>(2)</w:t>
      </w:r>
      <w:r w:rsidRPr="00D03BFB">
        <w:rPr>
          <w:rFonts w:ascii="Times New Roman" w:hAnsi="Times New Roman"/>
          <w:color w:val="000000"/>
          <w:sz w:val="28"/>
          <w:szCs w:val="28"/>
          <w:lang w:val="vi-VN"/>
        </w:rPr>
        <w:t xml:space="preserve"> Cơ bản giữ ổn định các khoản thu ngân sách các cấp được hưởng 100%, các khoản thu phân chia cho ngân sách cấp xã theo quy định tại Nghị quyết số 31/2025/NQ-HĐND ngày 09/12/2025 phân cấp nguồn thu, nhiệm vụ chi và tỷ lệ phần trăm (%) phân chia các khoản thu giữa ngân sách thành phố và ngân sách cấp xã thành phố Hải Phòng năm 2026 và Nghị quyết số 24/2025/NQ-HĐND ngày 13/11/2025 quy định tỷ lệ phần trăm (%) phân chia nguồn thu tiền sử dụng đất giữa các cấp trên địa bàn thành phố; đồng thời điều chỉnh tỷ lệ phân chia cho phù hợp quy định mới.</w:t>
      </w:r>
    </w:p>
    <w:p w14:paraId="6A383485"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bCs/>
          <w:color w:val="000000"/>
          <w:sz w:val="28"/>
          <w:szCs w:val="28"/>
          <w:lang w:val="vi-VN"/>
        </w:rPr>
        <w:t>(3)</w:t>
      </w:r>
      <w:r w:rsidRPr="00D03BFB">
        <w:rPr>
          <w:rFonts w:ascii="Times New Roman" w:hAnsi="Times New Roman"/>
          <w:color w:val="000000"/>
          <w:sz w:val="28"/>
          <w:szCs w:val="28"/>
          <w:lang w:val="vi-VN"/>
        </w:rPr>
        <w:t xml:space="preserve"> Đối với các khoản thu có tỷ lệ phần </w:t>
      </w:r>
      <w:r w:rsidRPr="00D03BFB">
        <w:rPr>
          <w:rFonts w:ascii="Times New Roman" w:hAnsi="Times New Roman"/>
          <w:bCs/>
          <w:color w:val="000000"/>
          <w:sz w:val="28"/>
          <w:szCs w:val="28"/>
          <w:lang w:val="vi-VN"/>
        </w:rPr>
        <w:t xml:space="preserve">ngân sách địa phương </w:t>
      </w:r>
      <w:r w:rsidRPr="00D03BFB">
        <w:rPr>
          <w:rFonts w:ascii="Times New Roman" w:hAnsi="Times New Roman"/>
          <w:color w:val="000000"/>
          <w:sz w:val="28"/>
          <w:szCs w:val="28"/>
          <w:lang w:val="vi-VN"/>
        </w:rPr>
        <w:t xml:space="preserve">được hưởng có thể thay đổi, điều chỉnh hàng năm, đề xuất phân chia tập trung về ngân sách thành phố để đảm bảo tính ổn định, hạn chế tác động của việc điều chỉnh tăng, giảm tỷ lệ điều tiết đến nguồn thu ngân sách cấp xã; gồm: </w:t>
      </w:r>
    </w:p>
    <w:p w14:paraId="0943D18C"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 xml:space="preserve">- Thu tiền sử dụng đất, thu tiền thuê đất tăng/ giảm 5% do xác định là địa phương nhận/ không nhận bổ sung cân đối từ ngân sách Trung ương; </w:t>
      </w:r>
    </w:p>
    <w:p w14:paraId="09CAABAC"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 xml:space="preserve">- Thuế giá trị gia tăng do tỷ lệ phân chia thay đổi, phụ thuộc vào mức tính toán, xác định của Trung ương hàng năm với các tiêu chí chính: dân số, diện tích tự nhiên và GRDP bình quân đầu người, thành phố không chủ động xác định được tỷ lệ phân chia cũng như phần </w:t>
      </w:r>
      <w:r w:rsidRPr="00D03BFB">
        <w:rPr>
          <w:rFonts w:ascii="Times New Roman" w:hAnsi="Times New Roman"/>
          <w:bCs/>
          <w:color w:val="000000"/>
          <w:sz w:val="28"/>
          <w:szCs w:val="28"/>
          <w:lang w:val="vi-VN"/>
        </w:rPr>
        <w:t xml:space="preserve">ngân sách địa phương </w:t>
      </w:r>
      <w:r w:rsidRPr="00D03BFB">
        <w:rPr>
          <w:rFonts w:ascii="Times New Roman" w:hAnsi="Times New Roman"/>
          <w:color w:val="000000"/>
          <w:sz w:val="28"/>
          <w:szCs w:val="28"/>
          <w:lang w:val="vi-VN"/>
        </w:rPr>
        <w:t>được hưởng.</w:t>
      </w:r>
    </w:p>
    <w:p w14:paraId="3F28A7B9"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bCs/>
          <w:color w:val="000000"/>
          <w:sz w:val="28"/>
          <w:szCs w:val="28"/>
          <w:lang w:val="vi-VN"/>
        </w:rPr>
        <w:t>(4)</w:t>
      </w:r>
      <w:r w:rsidRPr="00D03BFB">
        <w:rPr>
          <w:rFonts w:ascii="Times New Roman" w:hAnsi="Times New Roman"/>
          <w:color w:val="000000"/>
          <w:sz w:val="28"/>
          <w:szCs w:val="28"/>
          <w:lang w:val="vi-VN"/>
        </w:rPr>
        <w:t xml:space="preserve"> Đối với các khoản thu: thuế tiêu thụ đặc biệt, thu nhập doanh nghiệp, thu nhập cá nhân, bảo vệ môi trường và thu tiền cấp </w:t>
      </w:r>
      <w:r w:rsidRPr="009223D7">
        <w:rPr>
          <w:rFonts w:ascii="Times New Roman" w:hAnsi="Times New Roman"/>
          <w:color w:val="000000"/>
          <w:sz w:val="28"/>
          <w:szCs w:val="28"/>
          <w:lang w:val="vi-VN"/>
        </w:rPr>
        <w:t>quy</w:t>
      </w:r>
      <w:r w:rsidRPr="002E40F8">
        <w:rPr>
          <w:rFonts w:ascii="Times New Roman" w:hAnsi="Times New Roman"/>
          <w:color w:val="000000"/>
          <w:sz w:val="28"/>
          <w:szCs w:val="28"/>
          <w:lang w:val="vi-VN"/>
        </w:rPr>
        <w:t>ền</w:t>
      </w:r>
      <w:r w:rsidRPr="00D03BFB">
        <w:rPr>
          <w:rFonts w:ascii="Times New Roman" w:hAnsi="Times New Roman"/>
          <w:color w:val="000000"/>
          <w:sz w:val="28"/>
          <w:szCs w:val="28"/>
          <w:lang w:val="vi-VN"/>
        </w:rPr>
        <w:t xml:space="preserve"> khai thác khoáng sản, tài nguyên nước phân cấp giữa ngân sách thành phố và ngân sách cấp xã tương tự như năm 2026; đồng thời điều chỉnh tỷ lệ giảm tương ứng với tỷ lệ </w:t>
      </w:r>
      <w:r w:rsidRPr="00D03BFB">
        <w:rPr>
          <w:rFonts w:ascii="Times New Roman" w:hAnsi="Times New Roman"/>
          <w:bCs/>
          <w:color w:val="000000"/>
          <w:sz w:val="28"/>
          <w:szCs w:val="28"/>
          <w:lang w:val="vi-VN"/>
        </w:rPr>
        <w:t xml:space="preserve">ngân sách địa phương </w:t>
      </w:r>
      <w:r w:rsidRPr="00D03BFB">
        <w:rPr>
          <w:rFonts w:ascii="Times New Roman" w:hAnsi="Times New Roman"/>
          <w:color w:val="000000"/>
          <w:sz w:val="28"/>
          <w:szCs w:val="28"/>
          <w:lang w:val="vi-VN"/>
        </w:rPr>
        <w:t>được hưởng giảm của từng khoản thu.</w:t>
      </w:r>
    </w:p>
    <w:p w14:paraId="15B72D91" w14:textId="77777777" w:rsidR="00B1256A" w:rsidRPr="00D03BFB" w:rsidRDefault="00B1256A" w:rsidP="00B1256A">
      <w:pPr>
        <w:widowControl w:val="0"/>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bCs/>
          <w:color w:val="000000"/>
          <w:sz w:val="28"/>
          <w:szCs w:val="28"/>
          <w:lang w:val="vi-VN"/>
        </w:rPr>
        <w:t>(5)</w:t>
      </w:r>
      <w:r w:rsidRPr="00D03BFB">
        <w:rPr>
          <w:rFonts w:ascii="Times New Roman" w:hAnsi="Times New Roman"/>
          <w:color w:val="000000"/>
          <w:sz w:val="28"/>
          <w:szCs w:val="28"/>
          <w:lang w:val="vi-VN"/>
        </w:rPr>
        <w:t xml:space="preserve"> Đối với các khoản thu tiền thuê đất, lệ phí trước bạ phương tiện ô tô, xe máy,.. và khác: giữ ổn định tỷ lệ phân chia giữa ngân sách thành phố và ngân sách cấp xã theo quy định tại Nghị quyết số 31/2025/NQ-HĐND</w:t>
      </w:r>
      <w:r w:rsidRPr="00D03BFB">
        <w:rPr>
          <w:rFonts w:ascii="Times New Roman" w:hAnsi="Times New Roman"/>
          <w:color w:val="000000"/>
          <w:spacing w:val="-4"/>
          <w:sz w:val="28"/>
          <w:szCs w:val="28"/>
          <w:lang w:val="vi-VN"/>
        </w:rPr>
        <w:t xml:space="preserve"> ngày </w:t>
      </w:r>
      <w:r w:rsidRPr="007020F9">
        <w:rPr>
          <w:rFonts w:ascii="Times New Roman" w:hAnsi="Times New Roman"/>
          <w:color w:val="000000"/>
          <w:spacing w:val="-4"/>
          <w:sz w:val="28"/>
          <w:szCs w:val="28"/>
          <w:lang w:val="vi-VN"/>
        </w:rPr>
        <w:lastRenderedPageBreak/>
        <w:t>09/12</w:t>
      </w:r>
      <w:r w:rsidRPr="00D03BFB">
        <w:rPr>
          <w:rFonts w:ascii="Times New Roman" w:hAnsi="Times New Roman"/>
          <w:color w:val="000000"/>
          <w:spacing w:val="-4"/>
          <w:sz w:val="28"/>
          <w:szCs w:val="28"/>
          <w:lang w:val="vi-VN"/>
        </w:rPr>
        <w:t xml:space="preserve">/2025 của </w:t>
      </w:r>
      <w:r w:rsidRPr="00D03BFB">
        <w:rPr>
          <w:rFonts w:ascii="Times New Roman" w:hAnsi="Times New Roman"/>
          <w:color w:val="000000"/>
          <w:spacing w:val="-4"/>
          <w:sz w:val="28"/>
          <w:szCs w:val="28"/>
          <w:lang w:val="nl-NL"/>
        </w:rPr>
        <w:t>Hội đồng nhân dân</w:t>
      </w:r>
      <w:r w:rsidRPr="00D03BFB">
        <w:rPr>
          <w:rFonts w:ascii="Times New Roman" w:hAnsi="Times New Roman"/>
          <w:color w:val="000000"/>
          <w:spacing w:val="-4"/>
          <w:sz w:val="28"/>
          <w:szCs w:val="28"/>
          <w:lang w:val="vi-VN"/>
        </w:rPr>
        <w:t xml:space="preserve"> thành phố</w:t>
      </w:r>
      <w:r w:rsidRPr="00D03BFB">
        <w:rPr>
          <w:rFonts w:ascii="Times New Roman" w:hAnsi="Times New Roman"/>
          <w:color w:val="000000"/>
          <w:sz w:val="28"/>
          <w:szCs w:val="28"/>
          <w:lang w:val="vi-VN"/>
        </w:rPr>
        <w:t>.</w:t>
      </w:r>
    </w:p>
    <w:p w14:paraId="2F5BC07C"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b/>
          <w:bCs/>
          <w:i/>
          <w:iCs/>
          <w:color w:val="000000"/>
          <w:sz w:val="28"/>
          <w:szCs w:val="28"/>
          <w:lang w:val="vi-VN"/>
        </w:rPr>
      </w:pPr>
      <w:r w:rsidRPr="00D03BFB">
        <w:rPr>
          <w:rFonts w:ascii="Times New Roman" w:hAnsi="Times New Roman"/>
          <w:b/>
          <w:bCs/>
          <w:i/>
          <w:iCs/>
          <w:color w:val="000000"/>
          <w:sz w:val="28"/>
          <w:szCs w:val="28"/>
          <w:lang w:val="vi-VN"/>
        </w:rPr>
        <w:t>3.2. Phương án phân cấp, phân chia:</w:t>
      </w:r>
    </w:p>
    <w:p w14:paraId="6DF42059"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i/>
          <w:iCs/>
          <w:color w:val="000000"/>
          <w:sz w:val="28"/>
          <w:szCs w:val="28"/>
          <w:lang w:val="nl-NL"/>
        </w:rPr>
      </w:pPr>
      <w:r w:rsidRPr="00D03BFB">
        <w:rPr>
          <w:rFonts w:ascii="Times New Roman" w:hAnsi="Times New Roman"/>
          <w:b/>
          <w:bCs/>
          <w:i/>
          <w:iCs/>
          <w:color w:val="000000"/>
          <w:sz w:val="28"/>
          <w:szCs w:val="28"/>
          <w:lang w:val="nl-NL"/>
        </w:rPr>
        <w:t>3.2.1. Phân cấp, phân chia khoản thu tiền sử dụng đất:</w:t>
      </w:r>
    </w:p>
    <w:p w14:paraId="4989E53A"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nl-NL"/>
        </w:rPr>
      </w:pPr>
      <w:r w:rsidRPr="00D03BFB">
        <w:rPr>
          <w:rFonts w:ascii="Times New Roman" w:hAnsi="Times New Roman"/>
          <w:color w:val="000000"/>
          <w:spacing w:val="-4"/>
          <w:sz w:val="28"/>
          <w:szCs w:val="28"/>
          <w:lang w:val="vi-VN"/>
        </w:rPr>
        <w:t xml:space="preserve">Cơ bản kế thừa các quy định tại Nghị quyết số 24/2025/NQ-HĐND ngày 13/11/2025 của </w:t>
      </w:r>
      <w:r w:rsidRPr="00D03BFB">
        <w:rPr>
          <w:rFonts w:ascii="Times New Roman" w:hAnsi="Times New Roman"/>
          <w:color w:val="000000"/>
          <w:spacing w:val="-4"/>
          <w:sz w:val="28"/>
          <w:szCs w:val="28"/>
          <w:lang w:val="nl-NL"/>
        </w:rPr>
        <w:t>Hội đồng nhân dân</w:t>
      </w:r>
      <w:r w:rsidRPr="00D03BFB">
        <w:rPr>
          <w:rFonts w:ascii="Times New Roman" w:hAnsi="Times New Roman"/>
          <w:color w:val="000000"/>
          <w:spacing w:val="-4"/>
          <w:sz w:val="28"/>
          <w:szCs w:val="28"/>
          <w:lang w:val="vi-VN"/>
        </w:rPr>
        <w:t xml:space="preserve"> thành phố, trong đó:</w:t>
      </w:r>
    </w:p>
    <w:p w14:paraId="4A2BB551" w14:textId="77777777" w:rsidR="00B1256A" w:rsidRPr="00D03BFB" w:rsidRDefault="00B1256A" w:rsidP="00B1256A">
      <w:pPr>
        <w:widowControl w:val="0"/>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pacing w:val="-4"/>
          <w:sz w:val="28"/>
          <w:szCs w:val="28"/>
          <w:lang w:val="vi-VN"/>
        </w:rPr>
        <w:t xml:space="preserve">- Giữ ổn định tỷ lệ phân chia các khoản thu đối với </w:t>
      </w:r>
      <w:r w:rsidRPr="00D03BFB">
        <w:rPr>
          <w:rFonts w:ascii="Times New Roman" w:hAnsi="Times New Roman"/>
          <w:color w:val="000000"/>
          <w:sz w:val="28"/>
          <w:szCs w:val="28"/>
          <w:lang w:val="vi-VN"/>
        </w:rPr>
        <w:t xml:space="preserve">ngân sách </w:t>
      </w:r>
      <w:r w:rsidRPr="00D03BFB">
        <w:rPr>
          <w:rFonts w:ascii="Times New Roman" w:hAnsi="Times New Roman"/>
          <w:color w:val="000000"/>
          <w:spacing w:val="-4"/>
          <w:sz w:val="28"/>
          <w:szCs w:val="28"/>
          <w:lang w:val="vi-VN"/>
        </w:rPr>
        <w:t>cấp xã.</w:t>
      </w:r>
    </w:p>
    <w:p w14:paraId="09D7B6B3"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color w:val="000000"/>
          <w:spacing w:val="-4"/>
          <w:sz w:val="28"/>
          <w:szCs w:val="28"/>
          <w:lang w:val="vi-VN"/>
        </w:rPr>
        <w:t xml:space="preserve">- Phần </w:t>
      </w:r>
      <w:r w:rsidRPr="00D03BFB">
        <w:rPr>
          <w:rFonts w:ascii="Times New Roman" w:hAnsi="Times New Roman"/>
          <w:bCs/>
          <w:color w:val="000000"/>
          <w:sz w:val="28"/>
          <w:szCs w:val="28"/>
          <w:lang w:val="vi-VN"/>
        </w:rPr>
        <w:t xml:space="preserve">ngân sách địa phương </w:t>
      </w:r>
      <w:r w:rsidRPr="00D03BFB">
        <w:rPr>
          <w:rFonts w:ascii="Times New Roman" w:hAnsi="Times New Roman"/>
          <w:color w:val="000000"/>
          <w:spacing w:val="-4"/>
          <w:sz w:val="28"/>
          <w:szCs w:val="28"/>
          <w:lang w:val="vi-VN"/>
        </w:rPr>
        <w:t>được hưởng tăng thêm 5% phân chia cho ngân sách thành phố.</w:t>
      </w:r>
    </w:p>
    <w:p w14:paraId="3388B570"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b/>
          <w:bCs/>
          <w:i/>
          <w:iCs/>
          <w:color w:val="000000"/>
          <w:spacing w:val="-4"/>
          <w:sz w:val="28"/>
          <w:szCs w:val="28"/>
          <w:lang w:val="vi-VN"/>
        </w:rPr>
      </w:pPr>
      <w:r w:rsidRPr="00D03BFB">
        <w:rPr>
          <w:rFonts w:ascii="Times New Roman" w:hAnsi="Times New Roman"/>
          <w:b/>
          <w:bCs/>
          <w:i/>
          <w:iCs/>
          <w:color w:val="000000"/>
          <w:sz w:val="28"/>
          <w:szCs w:val="28"/>
          <w:lang w:val="vi-VN"/>
        </w:rPr>
        <w:t xml:space="preserve">3.2.2. </w:t>
      </w:r>
      <w:r w:rsidRPr="00D03BFB">
        <w:rPr>
          <w:rFonts w:ascii="Times New Roman" w:hAnsi="Times New Roman"/>
          <w:b/>
          <w:bCs/>
          <w:i/>
          <w:iCs/>
          <w:color w:val="000000"/>
          <w:spacing w:val="-4"/>
          <w:sz w:val="28"/>
          <w:szCs w:val="28"/>
          <w:lang w:val="nl-NL"/>
        </w:rPr>
        <w:t xml:space="preserve">Phân cấp, phân chia các khoản thu </w:t>
      </w:r>
      <w:r w:rsidRPr="00D03BFB">
        <w:rPr>
          <w:rFonts w:ascii="Times New Roman" w:hAnsi="Times New Roman"/>
          <w:b/>
          <w:bCs/>
          <w:i/>
          <w:iCs/>
          <w:color w:val="000000"/>
          <w:spacing w:val="-4"/>
          <w:sz w:val="28"/>
          <w:szCs w:val="28"/>
          <w:lang w:val="vi-VN"/>
        </w:rPr>
        <w:t>nội địa còn lại:</w:t>
      </w:r>
    </w:p>
    <w:p w14:paraId="1EA55D4F"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pacing w:val="-4"/>
          <w:sz w:val="28"/>
          <w:szCs w:val="28"/>
          <w:lang w:val="vi-VN"/>
        </w:rPr>
        <w:t xml:space="preserve">Cơ bản kế thừa quy định tại Nghị quyết số 31/2025/NQ-HĐND ngày 09/12/2025 của </w:t>
      </w:r>
      <w:r w:rsidRPr="00D03BFB">
        <w:rPr>
          <w:rFonts w:ascii="Times New Roman" w:hAnsi="Times New Roman"/>
          <w:color w:val="000000"/>
          <w:spacing w:val="-4"/>
          <w:sz w:val="28"/>
          <w:szCs w:val="28"/>
          <w:lang w:val="nl-NL"/>
        </w:rPr>
        <w:t>Hội đồng nhân dân</w:t>
      </w:r>
      <w:r w:rsidRPr="00D03BFB">
        <w:rPr>
          <w:rFonts w:ascii="Times New Roman" w:hAnsi="Times New Roman"/>
          <w:color w:val="000000"/>
          <w:spacing w:val="-4"/>
          <w:sz w:val="28"/>
          <w:szCs w:val="28"/>
          <w:lang w:val="vi-VN"/>
        </w:rPr>
        <w:t xml:space="preserve"> thành phố; </w:t>
      </w:r>
      <w:r w:rsidRPr="00D03BFB">
        <w:rPr>
          <w:rFonts w:ascii="Times New Roman" w:hAnsi="Times New Roman"/>
          <w:color w:val="000000"/>
          <w:sz w:val="28"/>
          <w:szCs w:val="28"/>
          <w:lang w:val="vi-VN"/>
        </w:rPr>
        <w:t>đồng thời điều chỉnh tỷ lệ phân chia cho phù hợp quy định mới, cụ thể</w:t>
      </w:r>
      <w:r w:rsidRPr="00D03BFB">
        <w:rPr>
          <w:rFonts w:ascii="Times New Roman" w:hAnsi="Times New Roman"/>
          <w:color w:val="000000"/>
          <w:spacing w:val="-4"/>
          <w:sz w:val="28"/>
          <w:szCs w:val="28"/>
          <w:lang w:val="vi-VN"/>
        </w:rPr>
        <w:t>:</w:t>
      </w:r>
    </w:p>
    <w:p w14:paraId="48F96E73" w14:textId="77777777" w:rsidR="00B1256A" w:rsidRPr="00D03BFB" w:rsidRDefault="00B1256A" w:rsidP="00B1256A">
      <w:pPr>
        <w:widowControl w:val="0"/>
        <w:tabs>
          <w:tab w:val="left" w:pos="709"/>
        </w:tabs>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b/>
          <w:bCs/>
          <w:color w:val="000000"/>
          <w:spacing w:val="-4"/>
          <w:sz w:val="28"/>
          <w:szCs w:val="28"/>
          <w:lang w:val="nl-NL"/>
        </w:rPr>
        <w:t xml:space="preserve">a) Các khoản thu phân chia </w:t>
      </w:r>
      <w:r w:rsidRPr="00D03BFB">
        <w:rPr>
          <w:rFonts w:ascii="Times New Roman" w:hAnsi="Times New Roman"/>
          <w:b/>
          <w:bCs/>
          <w:color w:val="000000"/>
          <w:spacing w:val="-4"/>
          <w:sz w:val="28"/>
          <w:szCs w:val="28"/>
          <w:lang w:val="vi-VN"/>
        </w:rPr>
        <w:t>ngân sách</w:t>
      </w:r>
      <w:r w:rsidRPr="00D03BFB">
        <w:rPr>
          <w:rFonts w:ascii="Times New Roman" w:hAnsi="Times New Roman"/>
          <w:b/>
          <w:bCs/>
          <w:color w:val="000000"/>
          <w:spacing w:val="-4"/>
          <w:sz w:val="28"/>
          <w:szCs w:val="28"/>
          <w:lang w:val="nl-NL"/>
        </w:rPr>
        <w:t xml:space="preserve"> cấp xã</w:t>
      </w:r>
      <w:r w:rsidRPr="00D03BFB">
        <w:rPr>
          <w:rFonts w:ascii="Times New Roman" w:hAnsi="Times New Roman"/>
          <w:b/>
          <w:bCs/>
          <w:color w:val="000000"/>
          <w:spacing w:val="-4"/>
          <w:sz w:val="28"/>
          <w:szCs w:val="28"/>
          <w:lang w:val="vi-VN"/>
        </w:rPr>
        <w:t xml:space="preserve"> được hưởng:</w:t>
      </w:r>
      <w:r w:rsidRPr="00D03BFB">
        <w:rPr>
          <w:rFonts w:ascii="Times New Roman" w:hAnsi="Times New Roman"/>
          <w:i/>
          <w:iCs/>
          <w:color w:val="000000"/>
          <w:spacing w:val="-4"/>
          <w:sz w:val="28"/>
          <w:szCs w:val="28"/>
          <w:lang w:val="vi-VN"/>
        </w:rPr>
        <w:t xml:space="preserve"> </w:t>
      </w:r>
      <w:r w:rsidRPr="00D03BFB">
        <w:rPr>
          <w:rFonts w:ascii="Times New Roman" w:hAnsi="Times New Roman"/>
          <w:b/>
          <w:bCs/>
          <w:i/>
          <w:iCs/>
          <w:color w:val="000000"/>
          <w:spacing w:val="-4"/>
          <w:sz w:val="28"/>
          <w:szCs w:val="28"/>
          <w:lang w:val="vi-VN"/>
        </w:rPr>
        <w:t>Gồm 04 khoản thu</w:t>
      </w:r>
      <w:r w:rsidRPr="00D03BFB">
        <w:rPr>
          <w:rFonts w:ascii="Times New Roman" w:hAnsi="Times New Roman"/>
          <w:color w:val="000000"/>
          <w:spacing w:val="-4"/>
          <w:sz w:val="28"/>
          <w:szCs w:val="28"/>
          <w:lang w:val="vi-VN"/>
        </w:rPr>
        <w:t xml:space="preserve"> (trong đó</w:t>
      </w:r>
      <w:r w:rsidRPr="00D03BFB">
        <w:rPr>
          <w:rFonts w:ascii="Times New Roman" w:hAnsi="Times New Roman"/>
          <w:b/>
          <w:bCs/>
          <w:i/>
          <w:iCs/>
          <w:color w:val="000000"/>
          <w:spacing w:val="-4"/>
          <w:sz w:val="28"/>
          <w:szCs w:val="28"/>
          <w:lang w:val="vi-VN"/>
        </w:rPr>
        <w:t xml:space="preserve"> </w:t>
      </w:r>
      <w:r w:rsidRPr="00D03BFB">
        <w:rPr>
          <w:rFonts w:ascii="Times New Roman" w:hAnsi="Times New Roman"/>
          <w:color w:val="000000"/>
          <w:sz w:val="28"/>
          <w:szCs w:val="28"/>
          <w:lang w:val="vi-VN"/>
        </w:rPr>
        <w:t xml:space="preserve">điều chỉnh tỷ lệ phân chia ngân sách thành phố và ngân sách cấp xã giảm tương ứng với tỷ lệ </w:t>
      </w:r>
      <w:r w:rsidRPr="00D03BFB">
        <w:rPr>
          <w:rFonts w:ascii="Times New Roman" w:hAnsi="Times New Roman"/>
          <w:bCs/>
          <w:color w:val="000000"/>
          <w:sz w:val="28"/>
          <w:szCs w:val="28"/>
          <w:lang w:val="vi-VN"/>
        </w:rPr>
        <w:t xml:space="preserve">ngân sách địa phương </w:t>
      </w:r>
      <w:r w:rsidRPr="00D03BFB">
        <w:rPr>
          <w:rFonts w:ascii="Times New Roman" w:hAnsi="Times New Roman"/>
          <w:color w:val="000000"/>
          <w:sz w:val="28"/>
          <w:szCs w:val="28"/>
          <w:lang w:val="vi-VN"/>
        </w:rPr>
        <w:t>được hưởng giảm của từng khoản thu</w:t>
      </w:r>
      <w:r w:rsidRPr="00D03BFB">
        <w:rPr>
          <w:rFonts w:ascii="Times New Roman" w:hAnsi="Times New Roman"/>
          <w:color w:val="000000"/>
          <w:spacing w:val="-4"/>
          <w:sz w:val="28"/>
          <w:szCs w:val="28"/>
          <w:lang w:val="vi-VN"/>
        </w:rPr>
        <w:t>):</w:t>
      </w:r>
    </w:p>
    <w:p w14:paraId="240F07F2"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nl-NL"/>
        </w:rPr>
      </w:pPr>
      <w:r w:rsidRPr="009F1CCB">
        <w:rPr>
          <w:rFonts w:ascii="Times New Roman" w:hAnsi="Times New Roman"/>
          <w:color w:val="000000"/>
          <w:spacing w:val="-4"/>
          <w:sz w:val="28"/>
          <w:szCs w:val="28"/>
          <w:lang w:val="vi-VN"/>
        </w:rPr>
        <w:t xml:space="preserve">(1) </w:t>
      </w:r>
      <w:r w:rsidRPr="009F1CCB">
        <w:rPr>
          <w:rFonts w:ascii="Times New Roman" w:hAnsi="Times New Roman"/>
          <w:color w:val="000000"/>
          <w:spacing w:val="-4"/>
          <w:sz w:val="28"/>
          <w:szCs w:val="28"/>
          <w:lang w:val="nl-NL"/>
        </w:rPr>
        <w:t xml:space="preserve">Thuế </w:t>
      </w:r>
      <w:r w:rsidRPr="009F1CCB">
        <w:rPr>
          <w:rFonts w:ascii="Times New Roman" w:hAnsi="Times New Roman"/>
          <w:color w:val="000000"/>
          <w:spacing w:val="-4"/>
          <w:sz w:val="28"/>
          <w:szCs w:val="28"/>
          <w:lang w:val="vi-VN"/>
        </w:rPr>
        <w:t xml:space="preserve">tiêu thụ đặc biệt thu </w:t>
      </w:r>
      <w:r w:rsidRPr="009F1CCB">
        <w:rPr>
          <w:rFonts w:ascii="Times New Roman" w:hAnsi="Times New Roman"/>
          <w:color w:val="000000"/>
          <w:spacing w:val="-4"/>
          <w:sz w:val="28"/>
          <w:szCs w:val="28"/>
          <w:lang w:val="nl-NL"/>
        </w:rPr>
        <w:t xml:space="preserve">từ </w:t>
      </w:r>
      <w:r w:rsidRPr="009F1CCB">
        <w:rPr>
          <w:rFonts w:ascii="Times New Roman" w:hAnsi="Times New Roman"/>
          <w:color w:val="000000"/>
          <w:spacing w:val="-4"/>
          <w:sz w:val="28"/>
          <w:szCs w:val="28"/>
          <w:lang w:val="vi-VN"/>
        </w:rPr>
        <w:t>khu vực</w:t>
      </w:r>
      <w:r w:rsidRPr="009F1CCB">
        <w:rPr>
          <w:rFonts w:ascii="Times New Roman" w:hAnsi="Times New Roman"/>
          <w:color w:val="000000"/>
          <w:spacing w:val="-4"/>
          <w:sz w:val="28"/>
          <w:szCs w:val="28"/>
          <w:lang w:val="nl-NL"/>
        </w:rPr>
        <w:t xml:space="preserve"> ngoài quốc doanh.</w:t>
      </w:r>
    </w:p>
    <w:p w14:paraId="6FB0A468"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60</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44% so với năm 2026)</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15% (giảm 15%)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w:t>
      </w:r>
      <w:r w:rsidRPr="009F1CCB">
        <w:rPr>
          <w:rFonts w:ascii="Times New Roman" w:hAnsi="Times New Roman"/>
          <w:i/>
          <w:iCs/>
          <w:color w:val="000000"/>
          <w:spacing w:val="-4"/>
          <w:sz w:val="28"/>
          <w:szCs w:val="28"/>
          <w:lang w:val="nl-NL"/>
        </w:rPr>
        <w:t>Ngân sách</w:t>
      </w:r>
      <w:r w:rsidRPr="009F1CCB">
        <w:rPr>
          <w:rFonts w:ascii="Times New Roman" w:hAnsi="Times New Roman"/>
          <w:i/>
          <w:iCs/>
          <w:color w:val="000000"/>
          <w:spacing w:val="-4"/>
          <w:sz w:val="28"/>
          <w:szCs w:val="28"/>
          <w:lang w:val="vi-VN"/>
        </w:rPr>
        <w:t xml:space="preserve"> cấp xã 25% (giảm 29%).</w:t>
      </w:r>
    </w:p>
    <w:p w14:paraId="66A00D49"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nl-NL"/>
        </w:rPr>
      </w:pPr>
      <w:r w:rsidRPr="009F1CCB">
        <w:rPr>
          <w:rFonts w:ascii="Times New Roman" w:hAnsi="Times New Roman"/>
          <w:color w:val="000000"/>
          <w:spacing w:val="-4"/>
          <w:sz w:val="28"/>
          <w:szCs w:val="28"/>
          <w:lang w:val="vi-VN"/>
        </w:rPr>
        <w:t xml:space="preserve">(2) </w:t>
      </w:r>
      <w:r w:rsidRPr="009F1CCB">
        <w:rPr>
          <w:rFonts w:ascii="Times New Roman" w:hAnsi="Times New Roman"/>
          <w:color w:val="000000"/>
          <w:spacing w:val="-4"/>
          <w:sz w:val="28"/>
          <w:szCs w:val="28"/>
          <w:lang w:val="nl-NL"/>
        </w:rPr>
        <w:t xml:space="preserve">Thuế </w:t>
      </w:r>
      <w:r w:rsidRPr="009F1CCB">
        <w:rPr>
          <w:rFonts w:ascii="Times New Roman" w:hAnsi="Times New Roman"/>
          <w:color w:val="000000"/>
          <w:spacing w:val="-4"/>
          <w:sz w:val="28"/>
          <w:szCs w:val="28"/>
          <w:lang w:val="vi-VN"/>
        </w:rPr>
        <w:t>thu nhập doanh nghiệp từ khu vực</w:t>
      </w:r>
      <w:r w:rsidRPr="009F1CCB">
        <w:rPr>
          <w:rFonts w:ascii="Times New Roman" w:hAnsi="Times New Roman"/>
          <w:color w:val="000000"/>
          <w:spacing w:val="-4"/>
          <w:sz w:val="28"/>
          <w:szCs w:val="28"/>
          <w:lang w:val="nl-NL"/>
        </w:rPr>
        <w:t xml:space="preserve"> ngoài quốc doanh. </w:t>
      </w:r>
    </w:p>
    <w:p w14:paraId="252A8BC1"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nl-NL"/>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25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9% so với năm 2026)</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25% (giảm 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Ngân sách cấp xã 50% (giảm 4%)</w:t>
      </w:r>
    </w:p>
    <w:p w14:paraId="6C40239B"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 xml:space="preserve">(3) </w:t>
      </w:r>
      <w:r w:rsidRPr="009F1CCB">
        <w:rPr>
          <w:rFonts w:ascii="Times New Roman" w:hAnsi="Times New Roman"/>
          <w:color w:val="000000"/>
          <w:spacing w:val="-4"/>
          <w:sz w:val="28"/>
          <w:szCs w:val="28"/>
          <w:lang w:val="nl-NL"/>
        </w:rPr>
        <w:t>Tiền thuê đất hàng năm (theo sổ bộ) trên địa bàn</w:t>
      </w:r>
      <w:r w:rsidRPr="009F1CCB">
        <w:rPr>
          <w:rFonts w:ascii="Times New Roman" w:hAnsi="Times New Roman"/>
          <w:color w:val="000000"/>
          <w:spacing w:val="-4"/>
          <w:sz w:val="28"/>
          <w:szCs w:val="28"/>
          <w:lang w:val="vi-VN"/>
        </w:rPr>
        <w:t xml:space="preserve"> cấp xã.</w:t>
      </w:r>
    </w:p>
    <w:p w14:paraId="73A2EFDC"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nl-NL"/>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15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(giảm 5% so với năm 2026)</w:t>
      </w:r>
      <w:r w:rsidRPr="009F1CCB">
        <w:rPr>
          <w:rFonts w:ascii="Times New Roman" w:hAnsi="Times New Roman"/>
          <w:i/>
          <w:iCs/>
          <w:color w:val="000000"/>
          <w:spacing w:val="-4"/>
          <w:sz w:val="28"/>
          <w:szCs w:val="28"/>
          <w:lang w:val="nl-NL"/>
        </w:rPr>
        <w:t>; Ngân sách thành phố 4</w:t>
      </w:r>
      <w:r w:rsidRPr="009F1CCB">
        <w:rPr>
          <w:rFonts w:ascii="Times New Roman" w:hAnsi="Times New Roman"/>
          <w:i/>
          <w:iCs/>
          <w:color w:val="000000"/>
          <w:spacing w:val="-4"/>
          <w:sz w:val="28"/>
          <w:szCs w:val="28"/>
          <w:lang w:val="vi-VN"/>
        </w:rPr>
        <w:t>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5%)</w:t>
      </w:r>
      <w:r w:rsidRPr="009F1CCB">
        <w:rPr>
          <w:rFonts w:ascii="Times New Roman" w:hAnsi="Times New Roman"/>
          <w:i/>
          <w:iCs/>
          <w:color w:val="000000"/>
          <w:spacing w:val="-4"/>
          <w:sz w:val="28"/>
          <w:szCs w:val="28"/>
          <w:lang w:val="nl-NL"/>
        </w:rPr>
        <w:t xml:space="preserve">; </w:t>
      </w:r>
      <w:r w:rsidRPr="009F1CCB">
        <w:rPr>
          <w:rFonts w:ascii="Times New Roman" w:hAnsi="Times New Roman"/>
          <w:i/>
          <w:iCs/>
          <w:color w:val="000000"/>
          <w:spacing w:val="-4"/>
          <w:sz w:val="28"/>
          <w:szCs w:val="28"/>
          <w:lang w:val="vi-VN"/>
        </w:rPr>
        <w:t xml:space="preserve">Ngân sách </w:t>
      </w:r>
      <w:r w:rsidRPr="009F1CCB">
        <w:rPr>
          <w:rFonts w:ascii="Times New Roman" w:hAnsi="Times New Roman"/>
          <w:i/>
          <w:iCs/>
          <w:color w:val="000000"/>
          <w:spacing w:val="-4"/>
          <w:sz w:val="28"/>
          <w:szCs w:val="28"/>
          <w:lang w:val="nl-NL"/>
        </w:rPr>
        <w:t>cấp xã 40%</w:t>
      </w:r>
      <w:r w:rsidRPr="009F1CCB">
        <w:rPr>
          <w:rFonts w:ascii="Times New Roman" w:hAnsi="Times New Roman"/>
          <w:i/>
          <w:iCs/>
          <w:color w:val="000000"/>
          <w:spacing w:val="-4"/>
          <w:sz w:val="28"/>
          <w:szCs w:val="28"/>
          <w:lang w:val="vi-VN"/>
        </w:rPr>
        <w:t xml:space="preserve"> (</w:t>
      </w:r>
      <w:r w:rsidRPr="009F1CCB">
        <w:rPr>
          <w:rFonts w:ascii="Times New Roman" w:hAnsi="Times New Roman"/>
          <w:i/>
          <w:iCs/>
          <w:color w:val="000000"/>
          <w:sz w:val="28"/>
          <w:szCs w:val="28"/>
          <w:lang w:val="vi-VN"/>
        </w:rPr>
        <w:t>không thay đổi so với năm 2026</w:t>
      </w:r>
      <w:r w:rsidRPr="009F1CCB">
        <w:rPr>
          <w:rFonts w:ascii="Times New Roman" w:hAnsi="Times New Roman"/>
          <w:i/>
          <w:iCs/>
          <w:color w:val="000000"/>
          <w:spacing w:val="-4"/>
          <w:sz w:val="28"/>
          <w:szCs w:val="28"/>
          <w:lang w:val="vi-VN"/>
        </w:rPr>
        <w:t>)</w:t>
      </w:r>
      <w:r w:rsidRPr="009F1CCB">
        <w:rPr>
          <w:rFonts w:ascii="Times New Roman" w:hAnsi="Times New Roman"/>
          <w:i/>
          <w:iCs/>
          <w:color w:val="000000"/>
          <w:spacing w:val="-4"/>
          <w:sz w:val="28"/>
          <w:szCs w:val="28"/>
          <w:lang w:val="nl-NL"/>
        </w:rPr>
        <w:t xml:space="preserve">. </w:t>
      </w:r>
    </w:p>
    <w:p w14:paraId="4CD8C32E"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(4) Lệ phí trước bạ phương tiện ô tô, xe máy,... và khác (không kể lệ phí trước bạ nhà đất).</w:t>
      </w:r>
    </w:p>
    <w:p w14:paraId="32C4AA15" w14:textId="77777777" w:rsidR="00B1256A" w:rsidRPr="00D03BF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D03BFB">
        <w:rPr>
          <w:rFonts w:ascii="Times New Roman" w:hAnsi="Times New Roman"/>
          <w:i/>
          <w:iCs/>
          <w:color w:val="000000"/>
          <w:spacing w:val="-4"/>
          <w:sz w:val="28"/>
          <w:szCs w:val="28"/>
          <w:lang w:val="nl-NL"/>
        </w:rPr>
        <w:t>Ngân sách thành phố</w:t>
      </w:r>
      <w:r w:rsidRPr="00D03BFB">
        <w:rPr>
          <w:rFonts w:ascii="Times New Roman" w:hAnsi="Times New Roman"/>
          <w:i/>
          <w:iCs/>
          <w:color w:val="000000"/>
          <w:spacing w:val="-4"/>
          <w:sz w:val="28"/>
          <w:szCs w:val="28"/>
          <w:lang w:val="vi-VN"/>
        </w:rPr>
        <w:t xml:space="preserve"> 50%</w:t>
      </w:r>
      <w:r w:rsidRPr="00D03BFB">
        <w:rPr>
          <w:rFonts w:ascii="Times New Roman" w:hAnsi="Times New Roman"/>
          <w:i/>
          <w:iCs/>
          <w:color w:val="000000"/>
          <w:spacing w:val="-4"/>
          <w:sz w:val="28"/>
          <w:szCs w:val="28"/>
          <w:lang w:val="nl-NL"/>
        </w:rPr>
        <w:t xml:space="preserve">; </w:t>
      </w:r>
      <w:r w:rsidRPr="00D03BFB">
        <w:rPr>
          <w:rFonts w:ascii="Times New Roman" w:hAnsi="Times New Roman"/>
          <w:i/>
          <w:iCs/>
          <w:color w:val="000000"/>
          <w:spacing w:val="-4"/>
          <w:sz w:val="28"/>
          <w:szCs w:val="28"/>
          <w:lang w:val="vi-VN"/>
        </w:rPr>
        <w:t>Ngân sách cấp xã 50% (</w:t>
      </w:r>
      <w:r w:rsidRPr="00D03BFB">
        <w:rPr>
          <w:rFonts w:ascii="Times New Roman" w:hAnsi="Times New Roman"/>
          <w:bCs/>
          <w:i/>
          <w:iCs/>
          <w:color w:val="000000"/>
          <w:sz w:val="28"/>
          <w:szCs w:val="28"/>
          <w:lang w:val="vi-VN"/>
        </w:rPr>
        <w:t>không thay đổi so với năm 2026</w:t>
      </w:r>
      <w:r w:rsidRPr="00D03BFB">
        <w:rPr>
          <w:rFonts w:ascii="Times New Roman" w:hAnsi="Times New Roman"/>
          <w:i/>
          <w:iCs/>
          <w:color w:val="000000"/>
          <w:spacing w:val="-4"/>
          <w:sz w:val="28"/>
          <w:szCs w:val="28"/>
          <w:lang w:val="vi-VN"/>
        </w:rPr>
        <w:t>).</w:t>
      </w:r>
    </w:p>
    <w:p w14:paraId="3DBDB076" w14:textId="77777777" w:rsidR="00B1256A" w:rsidRPr="00D03BFB" w:rsidRDefault="00B1256A" w:rsidP="00B1256A">
      <w:pPr>
        <w:widowControl w:val="0"/>
        <w:spacing w:before="120" w:after="120" w:line="360" w:lineRule="exact"/>
        <w:ind w:firstLine="720"/>
        <w:jc w:val="both"/>
        <w:rPr>
          <w:rFonts w:ascii="Times New Roman" w:hAnsi="Times New Roman"/>
          <w:b/>
          <w:bCs/>
          <w:color w:val="000000"/>
          <w:spacing w:val="-4"/>
          <w:sz w:val="28"/>
          <w:szCs w:val="28"/>
          <w:lang w:val="vi-VN"/>
        </w:rPr>
      </w:pPr>
      <w:r w:rsidRPr="00D03BFB">
        <w:rPr>
          <w:rFonts w:ascii="Times New Roman" w:hAnsi="Times New Roman"/>
          <w:b/>
          <w:bCs/>
          <w:color w:val="000000"/>
          <w:spacing w:val="-4"/>
          <w:sz w:val="28"/>
          <w:szCs w:val="28"/>
          <w:lang w:val="nl-NL"/>
        </w:rPr>
        <w:t xml:space="preserve">b. Các khoản thu phân chia </w:t>
      </w:r>
      <w:r w:rsidRPr="00D03BFB">
        <w:rPr>
          <w:rFonts w:ascii="Times New Roman" w:hAnsi="Times New Roman"/>
          <w:b/>
          <w:bCs/>
          <w:color w:val="000000"/>
          <w:spacing w:val="-4"/>
          <w:sz w:val="28"/>
          <w:szCs w:val="28"/>
          <w:lang w:val="vi-VN"/>
        </w:rPr>
        <w:t>giữa ngân sách Trung ương và ngân sách thành phố (ngân sách cấp xã không được hưởng)</w:t>
      </w:r>
      <w:r w:rsidRPr="00D03BFB">
        <w:rPr>
          <w:rFonts w:ascii="Times New Roman" w:hAnsi="Times New Roman"/>
          <w:b/>
          <w:bCs/>
          <w:color w:val="000000"/>
          <w:spacing w:val="-4"/>
          <w:sz w:val="28"/>
          <w:szCs w:val="28"/>
          <w:lang w:val="nl-NL"/>
        </w:rPr>
        <w:t>:</w:t>
      </w:r>
      <w:r w:rsidRPr="00D03BFB">
        <w:rPr>
          <w:rFonts w:ascii="Times New Roman" w:hAnsi="Times New Roman"/>
          <w:color w:val="000000"/>
          <w:spacing w:val="-4"/>
          <w:sz w:val="28"/>
          <w:szCs w:val="28"/>
          <w:lang w:val="vi-VN"/>
        </w:rPr>
        <w:t xml:space="preserve"> </w:t>
      </w:r>
      <w:r w:rsidRPr="00D03BFB">
        <w:rPr>
          <w:rFonts w:ascii="Times New Roman" w:hAnsi="Times New Roman"/>
          <w:b/>
          <w:bCs/>
          <w:i/>
          <w:iCs/>
          <w:color w:val="000000"/>
          <w:spacing w:val="-4"/>
          <w:sz w:val="28"/>
          <w:szCs w:val="28"/>
          <w:lang w:val="vi-VN"/>
        </w:rPr>
        <w:t>Gồm 08 khoản thu</w:t>
      </w:r>
      <w:r w:rsidRPr="00D03BFB">
        <w:rPr>
          <w:rFonts w:ascii="Times New Roman" w:hAnsi="Times New Roman"/>
          <w:color w:val="000000"/>
          <w:spacing w:val="-4"/>
          <w:sz w:val="28"/>
          <w:szCs w:val="28"/>
          <w:lang w:val="vi-VN"/>
        </w:rPr>
        <w:t xml:space="preserve"> (trong đó</w:t>
      </w:r>
      <w:r w:rsidRPr="00D03BFB">
        <w:rPr>
          <w:rFonts w:ascii="Times New Roman" w:hAnsi="Times New Roman"/>
          <w:b/>
          <w:bCs/>
          <w:i/>
          <w:iCs/>
          <w:color w:val="000000"/>
          <w:spacing w:val="-4"/>
          <w:sz w:val="28"/>
          <w:szCs w:val="28"/>
          <w:lang w:val="vi-VN"/>
        </w:rPr>
        <w:t xml:space="preserve"> </w:t>
      </w:r>
      <w:r w:rsidRPr="003244FB">
        <w:rPr>
          <w:rFonts w:ascii="Times New Roman" w:hAnsi="Times New Roman"/>
          <w:color w:val="000000"/>
          <w:spacing w:val="-4"/>
          <w:sz w:val="28"/>
          <w:szCs w:val="28"/>
          <w:lang w:val="vi-VN"/>
        </w:rPr>
        <w:t>điều chỉnh tỷ lệ phân chia phù</w:t>
      </w:r>
      <w:r w:rsidRPr="00D03BFB">
        <w:rPr>
          <w:rFonts w:ascii="Times New Roman" w:hAnsi="Times New Roman"/>
          <w:color w:val="000000"/>
          <w:spacing w:val="-4"/>
          <w:sz w:val="28"/>
          <w:szCs w:val="28"/>
          <w:lang w:val="vi-VN"/>
        </w:rPr>
        <w:t xml:space="preserve"> hợp với tỷ lệ phân chia </w:t>
      </w:r>
      <w:r w:rsidRPr="00D03BFB">
        <w:rPr>
          <w:rFonts w:ascii="Times New Roman" w:hAnsi="Times New Roman"/>
          <w:bCs/>
          <w:color w:val="000000"/>
          <w:sz w:val="28"/>
          <w:szCs w:val="28"/>
          <w:lang w:val="vi-VN"/>
        </w:rPr>
        <w:t xml:space="preserve">ngân sách địa phương </w:t>
      </w:r>
      <w:r w:rsidRPr="00D03BFB">
        <w:rPr>
          <w:rFonts w:ascii="Times New Roman" w:hAnsi="Times New Roman"/>
          <w:color w:val="000000"/>
          <w:spacing w:val="-4"/>
          <w:sz w:val="28"/>
          <w:szCs w:val="28"/>
          <w:lang w:val="vi-VN"/>
        </w:rPr>
        <w:t>được hưởng theo quy định năm 2027), gồm:</w:t>
      </w:r>
    </w:p>
    <w:p w14:paraId="312767A0"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 xml:space="preserve">(1) Thuế giá trị gia tăng khu vực doanh nghiệp Nhà nước, doanh nghiệp có </w:t>
      </w:r>
      <w:r w:rsidRPr="009F1CCB">
        <w:rPr>
          <w:rFonts w:ascii="Times New Roman" w:hAnsi="Times New Roman"/>
          <w:color w:val="000000"/>
          <w:spacing w:val="-4"/>
          <w:sz w:val="28"/>
          <w:szCs w:val="28"/>
          <w:lang w:val="vi-VN"/>
        </w:rPr>
        <w:lastRenderedPageBreak/>
        <w:t>vốn đầu tư nước ngoài, doanh nghiệp ngoài quốc doanh.</w:t>
      </w:r>
    </w:p>
    <w:p w14:paraId="4FBF26E9"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91,57</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75,57% so với năm 2026);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8,43% (giảm 75,57%).</w:t>
      </w:r>
    </w:p>
    <w:p w14:paraId="7344A4EA"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(2) Thuế tiêu thụ đặc biệt khu vực doanh nghiệp Nhà nước, doanh nghiệp có vốn đầu tư nước ngoài, doanh nghiệp ngoài quốc doanh có số thu nộp ngân sách lớn (14 doanh nghiệp, không phân chia ngân sách cấp xã).</w:t>
      </w:r>
    </w:p>
    <w:p w14:paraId="2B7790E8"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60</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44% so với năm 2026);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40% (giảm 44%). </w:t>
      </w:r>
    </w:p>
    <w:p w14:paraId="24FEDD57"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 xml:space="preserve">(3) Thuế thu nhập doanh nghiệp khu vực doanh nghiệp Nhà nước, doanh nghiệp có vốn đầu tư nước ngoài, doanh nghiệp ngoài quốc doanh có số thu nộp ngân sách lớn (14 doanh nghiệp, không phân chia </w:t>
      </w:r>
      <w:r w:rsidRPr="009F1CCB">
        <w:rPr>
          <w:rFonts w:ascii="Times New Roman" w:hAnsi="Times New Roman"/>
          <w:color w:val="000000"/>
          <w:sz w:val="28"/>
          <w:szCs w:val="28"/>
          <w:lang w:val="vi-VN"/>
        </w:rPr>
        <w:t xml:space="preserve">ngân sách </w:t>
      </w:r>
      <w:r w:rsidRPr="009F1CCB">
        <w:rPr>
          <w:rFonts w:ascii="Times New Roman" w:hAnsi="Times New Roman"/>
          <w:color w:val="000000"/>
          <w:spacing w:val="-4"/>
          <w:sz w:val="28"/>
          <w:szCs w:val="28"/>
          <w:lang w:val="vi-VN"/>
        </w:rPr>
        <w:t>cấp xã).</w:t>
      </w:r>
    </w:p>
    <w:p w14:paraId="607E09E7"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25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9% so với năm 2026);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75% (giảm 9%).</w:t>
      </w:r>
    </w:p>
    <w:p w14:paraId="5E4EBEB4"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(4) Thuế thu nhập cá nhân.</w:t>
      </w:r>
    </w:p>
    <w:p w14:paraId="0DF6ECCA"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25</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9% so với năm 2026);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75% (giảm 9%).</w:t>
      </w:r>
    </w:p>
    <w:p w14:paraId="54E6BC5A"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(5) Thuế bảo vệ môi trường.</w:t>
      </w:r>
    </w:p>
    <w:p w14:paraId="32D4A0AA"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 xml:space="preserve">Ngân sách Trung ương </w:t>
      </w:r>
      <w:r w:rsidRPr="009F1CCB">
        <w:rPr>
          <w:rFonts w:ascii="Times New Roman" w:hAnsi="Times New Roman"/>
          <w:i/>
          <w:iCs/>
          <w:color w:val="000000"/>
          <w:spacing w:val="-4"/>
          <w:sz w:val="28"/>
          <w:szCs w:val="28"/>
          <w:lang w:val="vi-VN"/>
        </w:rPr>
        <w:t>80</w:t>
      </w:r>
      <w:r w:rsidRPr="009F1CCB">
        <w:rPr>
          <w:rFonts w:ascii="Times New Roman" w:hAnsi="Times New Roman"/>
          <w:i/>
          <w:iCs/>
          <w:color w:val="000000"/>
          <w:spacing w:val="-4"/>
          <w:sz w:val="28"/>
          <w:szCs w:val="28"/>
          <w:lang w:val="nl-NL"/>
        </w:rPr>
        <w:t>%</w:t>
      </w:r>
      <w:r w:rsidRPr="009F1CCB">
        <w:rPr>
          <w:rFonts w:ascii="Times New Roman" w:hAnsi="Times New Roman"/>
          <w:i/>
          <w:iCs/>
          <w:color w:val="000000"/>
          <w:spacing w:val="-4"/>
          <w:sz w:val="28"/>
          <w:szCs w:val="28"/>
          <w:lang w:val="vi-VN"/>
        </w:rPr>
        <w:t xml:space="preserve"> (tăng 64% so với năm 2026);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20% (giảm 64%).</w:t>
      </w:r>
    </w:p>
    <w:p w14:paraId="222456AD"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(6) Các khoản thu tiền thuê đất</w:t>
      </w:r>
      <w:r w:rsidRPr="007C67F2">
        <w:rPr>
          <w:rFonts w:ascii="Times New Roman" w:hAnsi="Times New Roman"/>
          <w:color w:val="000000"/>
          <w:spacing w:val="-4"/>
          <w:sz w:val="28"/>
          <w:szCs w:val="28"/>
          <w:lang w:val="vi-VN"/>
        </w:rPr>
        <w:t xml:space="preserve"> còn lại</w:t>
      </w:r>
      <w:r w:rsidRPr="00A50BB2">
        <w:rPr>
          <w:rFonts w:ascii="Times New Roman" w:hAnsi="Times New Roman"/>
          <w:color w:val="000000"/>
          <w:spacing w:val="-4"/>
          <w:sz w:val="28"/>
          <w:szCs w:val="28"/>
          <w:lang w:val="vi-VN"/>
        </w:rPr>
        <w:t xml:space="preserve"> (trừ tiền thuê đất hàng năm theo sổ bộ</w:t>
      </w:r>
      <w:r w:rsidRPr="00945144">
        <w:rPr>
          <w:rFonts w:ascii="Times New Roman" w:hAnsi="Times New Roman"/>
          <w:color w:val="000000"/>
          <w:spacing w:val="-4"/>
          <w:sz w:val="28"/>
          <w:szCs w:val="28"/>
          <w:lang w:val="vi-VN"/>
        </w:rPr>
        <w:t xml:space="preserve"> phân chia ngân sách cấp x</w:t>
      </w:r>
      <w:r w:rsidRPr="007020F9">
        <w:rPr>
          <w:rFonts w:ascii="Times New Roman" w:hAnsi="Times New Roman"/>
          <w:color w:val="000000"/>
          <w:spacing w:val="-4"/>
          <w:sz w:val="28"/>
          <w:szCs w:val="28"/>
          <w:lang w:val="vi-VN"/>
        </w:rPr>
        <w:t>ã</w:t>
      </w:r>
      <w:r w:rsidRPr="00A50BB2">
        <w:rPr>
          <w:rFonts w:ascii="Times New Roman" w:hAnsi="Times New Roman"/>
          <w:color w:val="000000"/>
          <w:spacing w:val="-4"/>
          <w:sz w:val="28"/>
          <w:szCs w:val="28"/>
          <w:lang w:val="vi-VN"/>
        </w:rPr>
        <w:t>)</w:t>
      </w:r>
      <w:r w:rsidRPr="009F1CCB">
        <w:rPr>
          <w:rFonts w:ascii="Times New Roman" w:hAnsi="Times New Roman"/>
          <w:color w:val="000000"/>
          <w:spacing w:val="-4"/>
          <w:sz w:val="28"/>
          <w:szCs w:val="28"/>
          <w:lang w:val="vi-VN"/>
        </w:rPr>
        <w:t>.</w:t>
      </w:r>
    </w:p>
    <w:p w14:paraId="671DF82C" w14:textId="77777777" w:rsidR="00B1256A" w:rsidRPr="009F1CCB"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Ngân sách Trung ương 15%</w:t>
      </w:r>
      <w:r w:rsidRPr="009F1CCB">
        <w:rPr>
          <w:rFonts w:ascii="Times New Roman" w:hAnsi="Times New Roman"/>
          <w:i/>
          <w:iCs/>
          <w:color w:val="000000"/>
          <w:spacing w:val="-4"/>
          <w:sz w:val="28"/>
          <w:szCs w:val="28"/>
          <w:lang w:val="vi-VN"/>
        </w:rPr>
        <w:t xml:space="preserve"> (giảm 5% so với năm 2026);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85% (tăng 5%).</w:t>
      </w:r>
    </w:p>
    <w:p w14:paraId="03C69B36" w14:textId="77777777" w:rsidR="00B1256A" w:rsidRPr="009F1CC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9F1CCB">
        <w:rPr>
          <w:rFonts w:ascii="Times New Roman" w:hAnsi="Times New Roman"/>
          <w:color w:val="000000"/>
          <w:spacing w:val="-4"/>
          <w:sz w:val="28"/>
          <w:szCs w:val="28"/>
          <w:lang w:val="vi-VN"/>
        </w:rPr>
        <w:t>(7) Thu tiền cấp quyền khai thác khoáng sản, tài nguyên nước do Trung ương cấp phép.</w:t>
      </w:r>
    </w:p>
    <w:p w14:paraId="753D1751" w14:textId="77777777" w:rsidR="00B1256A" w:rsidRPr="00B1256A"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9F1CCB">
        <w:rPr>
          <w:rFonts w:ascii="Times New Roman" w:hAnsi="Times New Roman"/>
          <w:i/>
          <w:iCs/>
          <w:color w:val="000000"/>
          <w:spacing w:val="-4"/>
          <w:sz w:val="28"/>
          <w:szCs w:val="28"/>
          <w:lang w:val="nl-NL"/>
        </w:rPr>
        <w:t>Ngân sách Trung ương 70%;</w:t>
      </w:r>
      <w:r w:rsidRPr="009F1CCB">
        <w:rPr>
          <w:rFonts w:ascii="Times New Roman" w:hAnsi="Times New Roman"/>
          <w:i/>
          <w:iCs/>
          <w:color w:val="000000"/>
          <w:spacing w:val="-4"/>
          <w:sz w:val="28"/>
          <w:szCs w:val="28"/>
          <w:lang w:val="vi-VN"/>
        </w:rPr>
        <w:t xml:space="preserve"> </w:t>
      </w:r>
      <w:r w:rsidRPr="009F1CCB">
        <w:rPr>
          <w:rFonts w:ascii="Times New Roman" w:hAnsi="Times New Roman"/>
          <w:i/>
          <w:iCs/>
          <w:color w:val="000000"/>
          <w:spacing w:val="-4"/>
          <w:sz w:val="28"/>
          <w:szCs w:val="28"/>
          <w:lang w:val="nl-NL"/>
        </w:rPr>
        <w:t>Ngân sách thành phố</w:t>
      </w:r>
      <w:r w:rsidRPr="009F1CCB">
        <w:rPr>
          <w:rFonts w:ascii="Times New Roman" w:hAnsi="Times New Roman"/>
          <w:i/>
          <w:iCs/>
          <w:color w:val="000000"/>
          <w:spacing w:val="-4"/>
          <w:sz w:val="28"/>
          <w:szCs w:val="28"/>
          <w:lang w:val="vi-VN"/>
        </w:rPr>
        <w:t xml:space="preserve"> 30% (không thay đổi so với năm 2026).</w:t>
      </w:r>
    </w:p>
    <w:p w14:paraId="43B4812D" w14:textId="77777777" w:rsidR="00B1256A" w:rsidRPr="00B1256A"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B1256A">
        <w:rPr>
          <w:rFonts w:ascii="Times New Roman" w:hAnsi="Times New Roman"/>
          <w:color w:val="000000"/>
          <w:spacing w:val="-4"/>
          <w:sz w:val="28"/>
          <w:szCs w:val="28"/>
          <w:lang w:val="vi-VN"/>
        </w:rPr>
        <w:t>(8) Tiền thu từ khai thác quỹ đất khu vực TOD (Phát triển đô thị theo định hướng giao thông công cộng) đối với đường sắt quốc gia thực hiện theo quy định tại khoản 3 Điều 25 Luật Đường sắt hoặc các cơ chế, chính sách tài chính - ngân sách đặc thù tại các Nghị quyết của Quốc hội (cập nhật quy định mới).</w:t>
      </w:r>
    </w:p>
    <w:p w14:paraId="7ECC73D6" w14:textId="77777777" w:rsidR="00B1256A" w:rsidRPr="00B1256A" w:rsidRDefault="00B1256A" w:rsidP="00B1256A">
      <w:pPr>
        <w:widowControl w:val="0"/>
        <w:spacing w:before="120" w:after="120" w:line="360" w:lineRule="exact"/>
        <w:ind w:firstLine="720"/>
        <w:jc w:val="both"/>
        <w:rPr>
          <w:rFonts w:ascii="Times New Roman" w:hAnsi="Times New Roman"/>
          <w:i/>
          <w:iCs/>
          <w:color w:val="000000"/>
          <w:spacing w:val="-4"/>
          <w:sz w:val="28"/>
          <w:szCs w:val="28"/>
          <w:lang w:val="vi-VN"/>
        </w:rPr>
      </w:pPr>
      <w:r w:rsidRPr="00D03BFB">
        <w:rPr>
          <w:rFonts w:ascii="Times New Roman" w:hAnsi="Times New Roman"/>
          <w:i/>
          <w:iCs/>
          <w:color w:val="000000"/>
          <w:spacing w:val="-4"/>
          <w:sz w:val="28"/>
          <w:szCs w:val="28"/>
          <w:lang w:val="nl-NL"/>
        </w:rPr>
        <w:t>Ngân sách Trung ương 50%;</w:t>
      </w:r>
      <w:r w:rsidRPr="00D03BFB">
        <w:rPr>
          <w:rFonts w:ascii="Times New Roman" w:hAnsi="Times New Roman"/>
          <w:i/>
          <w:iCs/>
          <w:color w:val="000000"/>
          <w:spacing w:val="-4"/>
          <w:sz w:val="28"/>
          <w:szCs w:val="28"/>
          <w:lang w:val="vi-VN"/>
        </w:rPr>
        <w:t xml:space="preserve"> </w:t>
      </w:r>
      <w:r w:rsidRPr="00D03BFB">
        <w:rPr>
          <w:rFonts w:ascii="Times New Roman" w:hAnsi="Times New Roman"/>
          <w:i/>
          <w:iCs/>
          <w:color w:val="000000"/>
          <w:spacing w:val="-4"/>
          <w:sz w:val="28"/>
          <w:szCs w:val="28"/>
          <w:lang w:val="nl-NL"/>
        </w:rPr>
        <w:t>Ngân sách thành phố</w:t>
      </w:r>
      <w:r w:rsidRPr="00D03BFB">
        <w:rPr>
          <w:rFonts w:ascii="Times New Roman" w:hAnsi="Times New Roman"/>
          <w:i/>
          <w:iCs/>
          <w:color w:val="000000"/>
          <w:spacing w:val="-4"/>
          <w:sz w:val="28"/>
          <w:szCs w:val="28"/>
          <w:lang w:val="vi-VN"/>
        </w:rPr>
        <w:t xml:space="preserve"> </w:t>
      </w:r>
      <w:r w:rsidRPr="00B1256A">
        <w:rPr>
          <w:rFonts w:ascii="Times New Roman" w:hAnsi="Times New Roman"/>
          <w:i/>
          <w:iCs/>
          <w:color w:val="000000"/>
          <w:spacing w:val="-4"/>
          <w:sz w:val="28"/>
          <w:szCs w:val="28"/>
          <w:lang w:val="vi-VN"/>
        </w:rPr>
        <w:t>50</w:t>
      </w:r>
      <w:r w:rsidRPr="00D03BFB">
        <w:rPr>
          <w:rFonts w:ascii="Times New Roman" w:hAnsi="Times New Roman"/>
          <w:i/>
          <w:iCs/>
          <w:color w:val="000000"/>
          <w:spacing w:val="-4"/>
          <w:sz w:val="28"/>
          <w:szCs w:val="28"/>
          <w:lang w:val="vi-VN"/>
        </w:rPr>
        <w:t>%</w:t>
      </w:r>
      <w:r w:rsidRPr="00B1256A">
        <w:rPr>
          <w:rFonts w:ascii="Times New Roman" w:hAnsi="Times New Roman"/>
          <w:i/>
          <w:iCs/>
          <w:color w:val="000000"/>
          <w:spacing w:val="-4"/>
          <w:sz w:val="28"/>
          <w:szCs w:val="28"/>
          <w:lang w:val="vi-VN"/>
        </w:rPr>
        <w:t>.</w:t>
      </w:r>
    </w:p>
    <w:p w14:paraId="0484C671"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b/>
          <w:color w:val="000000"/>
          <w:spacing w:val="-4"/>
          <w:sz w:val="28"/>
          <w:szCs w:val="28"/>
          <w:lang w:val="vi-VN"/>
        </w:rPr>
        <w:t>c.</w:t>
      </w:r>
      <w:r w:rsidRPr="00D03BFB">
        <w:rPr>
          <w:rFonts w:ascii="Times New Roman" w:hAnsi="Times New Roman"/>
          <w:b/>
          <w:color w:val="000000"/>
          <w:spacing w:val="-4"/>
          <w:sz w:val="28"/>
          <w:szCs w:val="28"/>
          <w:lang w:val="nl-NL"/>
        </w:rPr>
        <w:t xml:space="preserve"> Các khoản </w:t>
      </w:r>
      <w:r w:rsidRPr="00D03BFB">
        <w:rPr>
          <w:rFonts w:ascii="Times New Roman" w:hAnsi="Times New Roman"/>
          <w:b/>
          <w:color w:val="000000"/>
          <w:spacing w:val="-4"/>
          <w:sz w:val="28"/>
          <w:szCs w:val="28"/>
          <w:lang w:val="vi-VN"/>
        </w:rPr>
        <w:t>ngân sách</w:t>
      </w:r>
      <w:r w:rsidRPr="00D03BFB">
        <w:rPr>
          <w:rFonts w:ascii="Times New Roman" w:hAnsi="Times New Roman"/>
          <w:b/>
          <w:color w:val="000000"/>
          <w:spacing w:val="-4"/>
          <w:sz w:val="28"/>
          <w:szCs w:val="28"/>
          <w:lang w:val="nl-NL"/>
        </w:rPr>
        <w:t xml:space="preserve"> các cấp được hưởng 100%:</w:t>
      </w:r>
      <w:r w:rsidRPr="00D03BFB">
        <w:rPr>
          <w:rFonts w:ascii="Times New Roman" w:hAnsi="Times New Roman"/>
          <w:i/>
          <w:iCs/>
          <w:color w:val="000000"/>
          <w:spacing w:val="-4"/>
          <w:sz w:val="28"/>
          <w:szCs w:val="28"/>
          <w:lang w:val="nl-NL"/>
        </w:rPr>
        <w:t xml:space="preserve"> </w:t>
      </w:r>
      <w:r w:rsidRPr="00D03BFB">
        <w:rPr>
          <w:rFonts w:ascii="Times New Roman" w:hAnsi="Times New Roman"/>
          <w:color w:val="000000"/>
          <w:spacing w:val="-4"/>
          <w:sz w:val="28"/>
          <w:szCs w:val="28"/>
          <w:lang w:val="vi-VN"/>
        </w:rPr>
        <w:t xml:space="preserve">Cơ bản kế thừa quy định tại Nghị quyết số 31/2025/NQ-HĐND ngày 09/12/2025 của </w:t>
      </w:r>
      <w:r w:rsidRPr="00D03BFB">
        <w:rPr>
          <w:rFonts w:ascii="Times New Roman" w:hAnsi="Times New Roman"/>
          <w:color w:val="000000"/>
          <w:spacing w:val="-4"/>
          <w:sz w:val="28"/>
          <w:szCs w:val="28"/>
          <w:lang w:val="nl-NL"/>
        </w:rPr>
        <w:t>Hội đồng nhân dân</w:t>
      </w:r>
      <w:r w:rsidRPr="00D03BFB">
        <w:rPr>
          <w:rFonts w:ascii="Times New Roman" w:hAnsi="Times New Roman"/>
          <w:color w:val="000000"/>
          <w:spacing w:val="-4"/>
          <w:sz w:val="28"/>
          <w:szCs w:val="28"/>
          <w:lang w:val="vi-VN"/>
        </w:rPr>
        <w:t xml:space="preserve"> thành phố, trong đó: </w:t>
      </w:r>
    </w:p>
    <w:p w14:paraId="74BD8D87"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b/>
          <w:bCs/>
          <w:color w:val="000000"/>
          <w:spacing w:val="-4"/>
          <w:sz w:val="28"/>
          <w:szCs w:val="28"/>
          <w:lang w:val="vi-VN"/>
        </w:rPr>
        <w:lastRenderedPageBreak/>
        <w:t>(1) N</w:t>
      </w:r>
      <w:r w:rsidRPr="00D03BFB">
        <w:rPr>
          <w:rFonts w:ascii="Times New Roman" w:hAnsi="Times New Roman"/>
          <w:b/>
          <w:bCs/>
          <w:color w:val="000000"/>
          <w:sz w:val="28"/>
          <w:szCs w:val="28"/>
          <w:lang w:val="vi-VN"/>
        </w:rPr>
        <w:t>gân sách thành phố:</w:t>
      </w:r>
      <w:r w:rsidRPr="00D03BFB">
        <w:rPr>
          <w:rFonts w:ascii="Times New Roman" w:hAnsi="Times New Roman"/>
          <w:color w:val="000000"/>
          <w:spacing w:val="-4"/>
          <w:sz w:val="28"/>
          <w:szCs w:val="28"/>
          <w:lang w:val="vi-VN"/>
        </w:rPr>
        <w:t xml:space="preserve"> 21 khoản thu, trong đó:</w:t>
      </w:r>
    </w:p>
    <w:p w14:paraId="26EB61E4"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color w:val="000000"/>
          <w:spacing w:val="-4"/>
          <w:sz w:val="28"/>
          <w:szCs w:val="28"/>
          <w:lang w:val="vi-VN"/>
        </w:rPr>
        <w:t>- Chuyển khoản thu bổ sung từ ngân sách Trung ương lên Điều 3 dự thảo Nghị quyết cho thống nhất.</w:t>
      </w:r>
    </w:p>
    <w:p w14:paraId="2F172665"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color w:val="000000"/>
          <w:spacing w:val="-4"/>
          <w:sz w:val="28"/>
          <w:szCs w:val="28"/>
          <w:lang w:val="vi-VN"/>
        </w:rPr>
        <w:t>- Bổ sung 01 khoản tiền thu từ khai thác quỹ đất khu vực TOD (Phát triển đô thị theo định hướng giao thông công cộng) đối với đường sắt địa phương thực hiện theo quy định tại khoản 3 Điều 25 Luật Đường sắt hoặc các cơ chế, chính sách tài chính - ngân sách đặc thù tại các Nghị quyết của Quốc hội.</w:t>
      </w:r>
    </w:p>
    <w:p w14:paraId="2628BDDF" w14:textId="77777777" w:rsidR="00B1256A" w:rsidRPr="00D03BFB" w:rsidRDefault="00B1256A" w:rsidP="00B1256A">
      <w:pPr>
        <w:widowControl w:val="0"/>
        <w:spacing w:before="120" w:after="120" w:line="360" w:lineRule="exact"/>
        <w:ind w:firstLine="720"/>
        <w:jc w:val="both"/>
        <w:rPr>
          <w:rFonts w:ascii="Times New Roman" w:hAnsi="Times New Roman"/>
          <w:color w:val="000000"/>
          <w:spacing w:val="-4"/>
          <w:sz w:val="28"/>
          <w:szCs w:val="28"/>
          <w:lang w:val="vi-VN"/>
        </w:rPr>
      </w:pPr>
      <w:r w:rsidRPr="00D03BFB">
        <w:rPr>
          <w:rFonts w:ascii="Times New Roman" w:hAnsi="Times New Roman"/>
          <w:b/>
          <w:bCs/>
          <w:color w:val="000000"/>
          <w:spacing w:val="-4"/>
          <w:sz w:val="28"/>
          <w:szCs w:val="28"/>
          <w:lang w:val="vi-VN"/>
        </w:rPr>
        <w:t>(2) N</w:t>
      </w:r>
      <w:r w:rsidRPr="00D03BFB">
        <w:rPr>
          <w:rFonts w:ascii="Times New Roman" w:hAnsi="Times New Roman"/>
          <w:b/>
          <w:bCs/>
          <w:color w:val="000000"/>
          <w:sz w:val="28"/>
          <w:szCs w:val="28"/>
          <w:lang w:val="vi-VN"/>
        </w:rPr>
        <w:t xml:space="preserve">gân sách </w:t>
      </w:r>
      <w:r w:rsidRPr="00D03BFB">
        <w:rPr>
          <w:rFonts w:ascii="Times New Roman" w:hAnsi="Times New Roman"/>
          <w:b/>
          <w:bCs/>
          <w:color w:val="000000"/>
          <w:spacing w:val="-4"/>
          <w:sz w:val="28"/>
          <w:szCs w:val="28"/>
          <w:lang w:val="vi-VN"/>
        </w:rPr>
        <w:t>cấp xã:</w:t>
      </w:r>
      <w:r w:rsidRPr="00D03BFB">
        <w:rPr>
          <w:rFonts w:ascii="Times New Roman" w:hAnsi="Times New Roman"/>
          <w:color w:val="000000"/>
          <w:spacing w:val="-4"/>
          <w:sz w:val="28"/>
          <w:szCs w:val="28"/>
          <w:lang w:val="vi-VN"/>
        </w:rPr>
        <w:t xml:space="preserve"> 1</w:t>
      </w:r>
      <w:r w:rsidRPr="00B94606">
        <w:rPr>
          <w:rFonts w:ascii="Times New Roman" w:hAnsi="Times New Roman"/>
          <w:color w:val="000000"/>
          <w:spacing w:val="-4"/>
          <w:sz w:val="28"/>
          <w:szCs w:val="28"/>
          <w:lang w:val="vi-VN"/>
        </w:rPr>
        <w:t>5</w:t>
      </w:r>
      <w:r w:rsidRPr="00D03BFB">
        <w:rPr>
          <w:rFonts w:ascii="Times New Roman" w:hAnsi="Times New Roman"/>
          <w:color w:val="000000"/>
          <w:spacing w:val="-4"/>
          <w:sz w:val="28"/>
          <w:szCs w:val="28"/>
          <w:lang w:val="vi-VN"/>
        </w:rPr>
        <w:t xml:space="preserve"> khoản thu, trong đó: Chuyển khoản thu bổ sung từ ngân sách thành phố lên Điều 3 dự thảo Nghị quyết cho thống nhất.</w:t>
      </w:r>
    </w:p>
    <w:p w14:paraId="0408CAF0" w14:textId="77777777" w:rsidR="00B1256A" w:rsidRPr="009F1CCB" w:rsidRDefault="00B1256A" w:rsidP="00B1256A">
      <w:pPr>
        <w:widowControl w:val="0"/>
        <w:spacing w:before="120" w:after="120" w:line="360" w:lineRule="exact"/>
        <w:ind w:firstLine="720"/>
        <w:jc w:val="both"/>
        <w:rPr>
          <w:rFonts w:ascii="Times New Roman" w:hAnsi="Times New Roman"/>
          <w:b/>
          <w:bCs/>
          <w:i/>
          <w:iCs/>
          <w:color w:val="000000"/>
          <w:spacing w:val="-4"/>
          <w:sz w:val="28"/>
          <w:szCs w:val="28"/>
          <w:lang w:val="vi-VN"/>
        </w:rPr>
      </w:pPr>
      <w:r w:rsidRPr="009F1CCB">
        <w:rPr>
          <w:rFonts w:ascii="Times New Roman" w:hAnsi="Times New Roman"/>
          <w:b/>
          <w:bCs/>
          <w:i/>
          <w:iCs/>
          <w:color w:val="000000"/>
          <w:spacing w:val="-4"/>
          <w:sz w:val="28"/>
          <w:szCs w:val="28"/>
          <w:lang w:val="vi-VN"/>
        </w:rPr>
        <w:t>3.2.</w:t>
      </w:r>
      <w:r w:rsidRPr="00D03BFB">
        <w:rPr>
          <w:rFonts w:ascii="Times New Roman" w:hAnsi="Times New Roman"/>
          <w:b/>
          <w:bCs/>
          <w:i/>
          <w:iCs/>
          <w:color w:val="000000"/>
          <w:spacing w:val="-4"/>
          <w:sz w:val="28"/>
          <w:szCs w:val="28"/>
          <w:lang w:val="vi-VN"/>
        </w:rPr>
        <w:t>3. Về phân cấp nhiệm vụ chi</w:t>
      </w:r>
      <w:r w:rsidRPr="009F1CCB">
        <w:rPr>
          <w:rFonts w:ascii="Times New Roman" w:hAnsi="Times New Roman"/>
          <w:b/>
          <w:bCs/>
          <w:i/>
          <w:iCs/>
          <w:color w:val="000000"/>
          <w:spacing w:val="-4"/>
          <w:sz w:val="28"/>
          <w:szCs w:val="28"/>
          <w:lang w:val="vi-VN"/>
        </w:rPr>
        <w:t>:</w:t>
      </w:r>
    </w:p>
    <w:p w14:paraId="605E1222" w14:textId="77777777" w:rsidR="00B1256A" w:rsidRPr="00D03BFB" w:rsidRDefault="00B1256A" w:rsidP="00B1256A">
      <w:pPr>
        <w:widowControl w:val="0"/>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Cs/>
          <w:color w:val="000000"/>
          <w:sz w:val="28"/>
          <w:szCs w:val="28"/>
          <w:lang w:val="vi-VN"/>
        </w:rPr>
        <w:t xml:space="preserve">Phân cấp nhiệm vụ chi các cấp ngân sách thành phố và cấp xã cơ bản kế thừa theo quy định tại </w:t>
      </w:r>
      <w:r w:rsidRPr="00D03BFB">
        <w:rPr>
          <w:rFonts w:ascii="Times New Roman" w:hAnsi="Times New Roman"/>
          <w:color w:val="000000"/>
          <w:spacing w:val="-4"/>
          <w:sz w:val="28"/>
          <w:szCs w:val="28"/>
          <w:lang w:val="vi-VN"/>
        </w:rPr>
        <w:t xml:space="preserve">Nghị quyết số 31/2025/NQ-HĐND ngày 09/12/2025 của </w:t>
      </w:r>
      <w:r w:rsidRPr="00D03BFB">
        <w:rPr>
          <w:rFonts w:ascii="Times New Roman" w:hAnsi="Times New Roman"/>
          <w:color w:val="000000"/>
          <w:spacing w:val="-4"/>
          <w:sz w:val="28"/>
          <w:szCs w:val="28"/>
          <w:lang w:val="nl-NL"/>
        </w:rPr>
        <w:t>Hội đồng nhân dân</w:t>
      </w:r>
      <w:r w:rsidRPr="00D03BFB">
        <w:rPr>
          <w:rFonts w:ascii="Times New Roman" w:hAnsi="Times New Roman"/>
          <w:color w:val="000000"/>
          <w:spacing w:val="-4"/>
          <w:sz w:val="28"/>
          <w:szCs w:val="28"/>
          <w:lang w:val="vi-VN"/>
        </w:rPr>
        <w:t xml:space="preserve"> thành phố; đồng thời thực hiện chỉnh lý một số nội dung cho phù hợp với quy định của Thông tư số  26/2026/TT-BTC ngày 25/3/2026 của Bộ Tài chính</w:t>
      </w:r>
      <w:r w:rsidRPr="00D03BFB">
        <w:rPr>
          <w:rFonts w:ascii="Times New Roman" w:hAnsi="Times New Roman"/>
          <w:bCs/>
          <w:color w:val="000000"/>
          <w:sz w:val="28"/>
          <w:szCs w:val="28"/>
          <w:lang w:val="vi-VN"/>
        </w:rPr>
        <w:t>, bao gồm:</w:t>
      </w:r>
      <w:r w:rsidRPr="00D03BFB">
        <w:rPr>
          <w:rFonts w:ascii="Times New Roman" w:hAnsi="Times New Roman"/>
          <w:color w:val="000000"/>
          <w:sz w:val="28"/>
          <w:szCs w:val="28"/>
          <w:lang w:val="vi-VN"/>
        </w:rPr>
        <w:t xml:space="preserve"> </w:t>
      </w:r>
    </w:p>
    <w:p w14:paraId="13EA7DFE" w14:textId="77777777" w:rsidR="00B1256A" w:rsidRPr="00B94606" w:rsidRDefault="00B1256A" w:rsidP="00B1256A">
      <w:pPr>
        <w:widowControl w:val="0"/>
        <w:spacing w:before="120" w:after="120" w:line="360" w:lineRule="exact"/>
        <w:ind w:firstLine="720"/>
        <w:jc w:val="both"/>
        <w:rPr>
          <w:rFonts w:ascii="Times New Roman" w:hAnsi="Times New Roman"/>
          <w:bCs/>
          <w:color w:val="000000"/>
          <w:sz w:val="28"/>
          <w:szCs w:val="28"/>
          <w:lang w:val="vi-VN"/>
        </w:rPr>
      </w:pPr>
      <w:r w:rsidRPr="00B94606">
        <w:rPr>
          <w:rFonts w:ascii="Times New Roman" w:hAnsi="Times New Roman"/>
          <w:color w:val="000000"/>
          <w:sz w:val="28"/>
          <w:szCs w:val="28"/>
          <w:lang w:val="vi-VN"/>
        </w:rPr>
        <w:t xml:space="preserve">- </w:t>
      </w:r>
      <w:r w:rsidRPr="00B94606">
        <w:rPr>
          <w:rFonts w:ascii="Times New Roman" w:hAnsi="Times New Roman"/>
          <w:bCs/>
          <w:color w:val="000000"/>
          <w:sz w:val="28"/>
          <w:szCs w:val="28"/>
          <w:lang w:val="vi-VN"/>
        </w:rPr>
        <w:t xml:space="preserve">Chi đầu tư phát triển (đầu tư cho các chương trình, dự án, nhiệm vụ và đối tượng đầu tư công khác; chi đầu tư phát triển khác); </w:t>
      </w:r>
    </w:p>
    <w:p w14:paraId="25F0325F" w14:textId="77777777" w:rsidR="00B1256A" w:rsidRPr="00B1256A" w:rsidRDefault="00B1256A" w:rsidP="00B1256A">
      <w:pPr>
        <w:widowControl w:val="0"/>
        <w:spacing w:before="120" w:after="120" w:line="360" w:lineRule="exact"/>
        <w:ind w:firstLine="720"/>
        <w:jc w:val="both"/>
        <w:rPr>
          <w:rFonts w:ascii="Times New Roman" w:hAnsi="Times New Roman"/>
          <w:color w:val="000000"/>
          <w:sz w:val="28"/>
          <w:szCs w:val="28"/>
          <w:lang w:val="vi-VN"/>
        </w:rPr>
      </w:pPr>
      <w:r w:rsidRPr="00B94606">
        <w:rPr>
          <w:rFonts w:ascii="Times New Roman" w:hAnsi="Times New Roman"/>
          <w:bCs/>
          <w:color w:val="000000"/>
          <w:sz w:val="28"/>
          <w:szCs w:val="28"/>
          <w:lang w:val="vi-VN"/>
        </w:rPr>
        <w:t xml:space="preserve">- Chi thường xuyên chi tiết từng lĩnh vực </w:t>
      </w:r>
      <w:r w:rsidRPr="0084080F">
        <w:rPr>
          <w:rFonts w:ascii="Times New Roman" w:hAnsi="Times New Roman"/>
          <w:bCs/>
          <w:color w:val="000000"/>
          <w:sz w:val="28"/>
          <w:szCs w:val="28"/>
          <w:lang w:val="vi-VN"/>
        </w:rPr>
        <w:t xml:space="preserve">theo phân cấp quản lý </w:t>
      </w:r>
      <w:r w:rsidRPr="00B1256A">
        <w:rPr>
          <w:rFonts w:ascii="Times New Roman" w:hAnsi="Times New Roman"/>
          <w:color w:val="000000"/>
          <w:sz w:val="28"/>
          <w:szCs w:val="28"/>
          <w:lang w:val="vi-VN"/>
        </w:rPr>
        <w:t xml:space="preserve">(Giáo dục - đào tạo và dạy nghề; Khoa học và công nghệ, đổi mới sáng tạo và chuyển đổi số; Quốc phòng, an ninh, trật tự, an toàn xã hội; Y tế, dân số và gia đình; Văn hóa thông tin; phát thanh, truyền hình; Thể dục, thể thao; Bảo vệ môi trường; Hoạt động kinh tế; Hoạt động quản lý nhà nước, Đảng, Đoàn thể và các tổ chức xã hội được nhà nước giao nhiệm vụ; Đảm bảo xã hội; Chi thường xuyên khác); </w:t>
      </w:r>
    </w:p>
    <w:p w14:paraId="0AC929BA" w14:textId="77777777" w:rsidR="00B1256A" w:rsidRPr="00B1256A" w:rsidRDefault="00B1256A" w:rsidP="00B1256A">
      <w:pPr>
        <w:widowControl w:val="0"/>
        <w:spacing w:before="120" w:after="120" w:line="360" w:lineRule="exact"/>
        <w:ind w:firstLine="720"/>
        <w:jc w:val="both"/>
        <w:rPr>
          <w:rFonts w:ascii="Times New Roman" w:hAnsi="Times New Roman"/>
          <w:color w:val="000000"/>
          <w:sz w:val="28"/>
          <w:szCs w:val="28"/>
          <w:lang w:val="vi-VN"/>
        </w:rPr>
      </w:pPr>
      <w:r w:rsidRPr="00B1256A">
        <w:rPr>
          <w:rFonts w:ascii="Times New Roman" w:hAnsi="Times New Roman"/>
          <w:color w:val="000000"/>
          <w:sz w:val="28"/>
          <w:szCs w:val="28"/>
          <w:lang w:val="vi-VN"/>
        </w:rPr>
        <w:t xml:space="preserve">- </w:t>
      </w:r>
      <w:r w:rsidRPr="00B94606">
        <w:rPr>
          <w:rFonts w:ascii="Times New Roman" w:hAnsi="Times New Roman"/>
          <w:color w:val="000000"/>
          <w:sz w:val="28"/>
          <w:szCs w:val="28"/>
          <w:lang w:val="vi-VN"/>
        </w:rPr>
        <w:t>C</w:t>
      </w:r>
      <w:r w:rsidRPr="00B1256A">
        <w:rPr>
          <w:rFonts w:ascii="Times New Roman" w:hAnsi="Times New Roman"/>
          <w:color w:val="000000"/>
          <w:sz w:val="28"/>
          <w:szCs w:val="28"/>
          <w:lang w:val="vi-VN"/>
        </w:rPr>
        <w:t xml:space="preserve">hi chuyển nguồn năm sau; Chi hỗ trợ thực hiện một số nhiệm vụ theo quy định của Luật ngân sách nhà nước. </w:t>
      </w:r>
    </w:p>
    <w:p w14:paraId="6252756C" w14:textId="77777777" w:rsidR="00B1256A" w:rsidRPr="00B1256A" w:rsidRDefault="00B1256A" w:rsidP="00B1256A">
      <w:pPr>
        <w:widowControl w:val="0"/>
        <w:spacing w:before="120" w:after="120" w:line="360" w:lineRule="exact"/>
        <w:ind w:firstLine="720"/>
        <w:jc w:val="both"/>
        <w:rPr>
          <w:rFonts w:ascii="Times New Roman" w:hAnsi="Times New Roman"/>
          <w:color w:val="000000"/>
          <w:sz w:val="28"/>
          <w:szCs w:val="28"/>
          <w:lang w:val="vi-VN"/>
        </w:rPr>
      </w:pPr>
      <w:r w:rsidRPr="00B1256A">
        <w:rPr>
          <w:rFonts w:ascii="Times New Roman" w:hAnsi="Times New Roman"/>
          <w:color w:val="000000"/>
          <w:sz w:val="28"/>
          <w:szCs w:val="28"/>
          <w:lang w:val="vi-VN"/>
        </w:rPr>
        <w:t>Đối với ngân sách thành phố, ngoài các nhiệm vụ chi chung nêu trên, có thêm các nhiệm vụ chi: Chi trả nợ lãi; Chi bổ sung Quỹ dự trữ tài chính; Chi viện trợ; Chi cho vay; Chi bổ sung cân đối, bổ sung có mục tiêu cho ngân sách cấp xã theo quy định.</w:t>
      </w:r>
    </w:p>
    <w:p w14:paraId="106F9A90" w14:textId="77777777" w:rsidR="00B1256A" w:rsidRPr="00B1256A" w:rsidRDefault="00B1256A" w:rsidP="00B1256A">
      <w:pPr>
        <w:widowControl w:val="0"/>
        <w:spacing w:before="120" w:after="120" w:line="360" w:lineRule="exact"/>
        <w:ind w:firstLine="720"/>
        <w:jc w:val="both"/>
        <w:rPr>
          <w:rFonts w:ascii="Times New Roman" w:hAnsi="Times New Roman"/>
          <w:i/>
          <w:iCs/>
          <w:color w:val="000000"/>
          <w:sz w:val="28"/>
          <w:szCs w:val="28"/>
          <w:lang w:val="vi-VN"/>
        </w:rPr>
      </w:pPr>
      <w:r w:rsidRPr="00B1256A">
        <w:rPr>
          <w:rFonts w:ascii="Times New Roman" w:hAnsi="Times New Roman"/>
          <w:b/>
          <w:bCs/>
          <w:i/>
          <w:iCs/>
          <w:color w:val="000000"/>
          <w:sz w:val="28"/>
          <w:szCs w:val="28"/>
          <w:lang w:val="vi-VN"/>
        </w:rPr>
        <w:t xml:space="preserve">3.3. Quy định thưởng vượt thu cho ngân sách cấp xã: </w:t>
      </w:r>
    </w:p>
    <w:p w14:paraId="24893020" w14:textId="77777777" w:rsidR="00B1256A" w:rsidRPr="00B1256A" w:rsidRDefault="00B1256A" w:rsidP="00B1256A">
      <w:pPr>
        <w:widowControl w:val="0"/>
        <w:spacing w:before="120" w:after="120" w:line="360" w:lineRule="exact"/>
        <w:ind w:firstLine="720"/>
        <w:jc w:val="both"/>
        <w:rPr>
          <w:rFonts w:ascii="Times New Roman" w:hAnsi="Times New Roman"/>
          <w:bCs/>
          <w:color w:val="000000"/>
          <w:sz w:val="28"/>
          <w:szCs w:val="28"/>
          <w:lang w:val="vi-VN"/>
        </w:rPr>
      </w:pPr>
      <w:r w:rsidRPr="00B1256A">
        <w:rPr>
          <w:rFonts w:ascii="Times New Roman" w:hAnsi="Times New Roman"/>
          <w:bCs/>
          <w:color w:val="000000"/>
          <w:sz w:val="28"/>
          <w:szCs w:val="28"/>
          <w:lang w:val="vi-VN"/>
        </w:rPr>
        <w:t xml:space="preserve">Kế thừa </w:t>
      </w:r>
      <w:r w:rsidRPr="00D03BFB">
        <w:rPr>
          <w:rFonts w:ascii="Times New Roman" w:hAnsi="Times New Roman"/>
          <w:bCs/>
          <w:color w:val="000000"/>
          <w:sz w:val="28"/>
          <w:szCs w:val="28"/>
          <w:lang w:val="vi-VN"/>
        </w:rPr>
        <w:t xml:space="preserve">quy định tại </w:t>
      </w:r>
      <w:r w:rsidRPr="00D03BFB">
        <w:rPr>
          <w:rFonts w:ascii="Times New Roman" w:hAnsi="Times New Roman"/>
          <w:color w:val="000000"/>
          <w:spacing w:val="-4"/>
          <w:sz w:val="28"/>
          <w:szCs w:val="28"/>
          <w:lang w:val="vi-VN"/>
        </w:rPr>
        <w:t xml:space="preserve">Nghị quyết số 31/2025/NQ-HĐND ngày 09/12/2025 và Nghị quyết số 24/2025/NQ-HĐND ngày 13/11/2025 của </w:t>
      </w:r>
      <w:r w:rsidRPr="00B1256A">
        <w:rPr>
          <w:rFonts w:ascii="Times New Roman" w:hAnsi="Times New Roman"/>
          <w:color w:val="000000"/>
          <w:spacing w:val="-4"/>
          <w:sz w:val="28"/>
          <w:szCs w:val="28"/>
          <w:lang w:val="vi-VN"/>
        </w:rPr>
        <w:t>Hội đồng nhân dân</w:t>
      </w:r>
      <w:r w:rsidRPr="00D03BFB">
        <w:rPr>
          <w:rFonts w:ascii="Times New Roman" w:hAnsi="Times New Roman"/>
          <w:color w:val="000000"/>
          <w:spacing w:val="-4"/>
          <w:sz w:val="28"/>
          <w:szCs w:val="28"/>
          <w:lang w:val="vi-VN"/>
        </w:rPr>
        <w:t xml:space="preserve"> thành phố</w:t>
      </w:r>
      <w:r w:rsidRPr="00B1256A">
        <w:rPr>
          <w:rFonts w:ascii="Times New Roman" w:hAnsi="Times New Roman"/>
          <w:color w:val="000000"/>
          <w:sz w:val="28"/>
          <w:szCs w:val="28"/>
          <w:lang w:val="vi-VN"/>
        </w:rPr>
        <w:t>; đồng thời c</w:t>
      </w:r>
      <w:r w:rsidRPr="00B1256A">
        <w:rPr>
          <w:rFonts w:ascii="Times New Roman" w:hAnsi="Times New Roman"/>
          <w:bCs/>
          <w:color w:val="000000"/>
          <w:sz w:val="28"/>
          <w:szCs w:val="28"/>
          <w:lang w:val="vi-VN"/>
        </w:rPr>
        <w:t xml:space="preserve">hỉnh lý, thống nhất quy định chung về thưởng vượt thu cho ngân sách cấp xã đối với khoản thu phân chia giữa ngân sách thành phố và ngân sách cấp xã phần ngân sách thành phố được hưởng trong trường hợp có tăng thu, gồm: khoản thu phân chia từ thu tiền sử dụng đất; các khoản thu phân </w:t>
      </w:r>
      <w:r w:rsidRPr="00B1256A">
        <w:rPr>
          <w:rFonts w:ascii="Times New Roman" w:hAnsi="Times New Roman"/>
          <w:bCs/>
          <w:color w:val="000000"/>
          <w:sz w:val="28"/>
          <w:szCs w:val="28"/>
          <w:lang w:val="vi-VN"/>
        </w:rPr>
        <w:lastRenderedPageBreak/>
        <w:t>chia còn lại, cụ thể:</w:t>
      </w:r>
    </w:p>
    <w:p w14:paraId="3E07FCBD" w14:textId="77777777" w:rsidR="00B1256A" w:rsidRPr="00B1256A" w:rsidRDefault="00B1256A" w:rsidP="00B1256A">
      <w:pPr>
        <w:widowControl w:val="0"/>
        <w:spacing w:before="120" w:after="120" w:line="360" w:lineRule="exact"/>
        <w:ind w:firstLine="720"/>
        <w:jc w:val="both"/>
        <w:rPr>
          <w:rFonts w:ascii="Times New Roman" w:hAnsi="Times New Roman"/>
          <w:bCs/>
          <w:color w:val="000000"/>
          <w:sz w:val="28"/>
          <w:szCs w:val="28"/>
          <w:lang w:val="vi-VN"/>
        </w:rPr>
      </w:pPr>
      <w:r w:rsidRPr="00B1256A">
        <w:rPr>
          <w:rFonts w:ascii="Times New Roman" w:hAnsi="Times New Roman"/>
          <w:bCs/>
          <w:color w:val="000000"/>
          <w:sz w:val="28"/>
          <w:szCs w:val="28"/>
          <w:lang w:val="vi-VN"/>
        </w:rPr>
        <w:t>- Quy định mức thưởng chung cho các địa phương không quá 20% số tăng thu phần ngân sách thành phố được hưởng của các khoản thu phân chia tính thưởng vượt thu.</w:t>
      </w:r>
    </w:p>
    <w:p w14:paraId="5377B294" w14:textId="77777777" w:rsidR="00B1256A" w:rsidRPr="00B1256A" w:rsidRDefault="00B1256A" w:rsidP="00B1256A">
      <w:pPr>
        <w:widowControl w:val="0"/>
        <w:spacing w:before="120" w:after="120" w:line="360" w:lineRule="exact"/>
        <w:ind w:firstLine="720"/>
        <w:jc w:val="both"/>
        <w:rPr>
          <w:rFonts w:ascii="Times New Roman" w:hAnsi="Times New Roman"/>
          <w:bCs/>
          <w:color w:val="000000"/>
          <w:sz w:val="28"/>
          <w:szCs w:val="28"/>
          <w:lang w:val="vi-VN"/>
        </w:rPr>
      </w:pPr>
      <w:r w:rsidRPr="00B1256A">
        <w:rPr>
          <w:rFonts w:ascii="Times New Roman" w:hAnsi="Times New Roman"/>
          <w:bCs/>
          <w:color w:val="000000"/>
          <w:sz w:val="28"/>
          <w:szCs w:val="28"/>
          <w:lang w:val="vi-VN"/>
        </w:rPr>
        <w:t>- Quy định mức thưởng tăng thêm đối với trường hợp đồng thời có tăng thu so với dự toán từ khoản thu tiền sử dụng đất giao cấp xã và tăng thu so với dự toán từ các khoản thu phân chia còn lại để khuyến khích các địa phương phấn đấu vượt dự toán thu ngân sách giao hàng năm.</w:t>
      </w:r>
    </w:p>
    <w:p w14:paraId="320AC264" w14:textId="77777777" w:rsidR="00B1256A" w:rsidRPr="00B1256A" w:rsidRDefault="00B1256A" w:rsidP="00B1256A">
      <w:pPr>
        <w:widowControl w:val="0"/>
        <w:spacing w:before="120" w:after="120" w:line="360" w:lineRule="exact"/>
        <w:ind w:firstLine="720"/>
        <w:jc w:val="both"/>
        <w:rPr>
          <w:rFonts w:ascii="Times New Roman" w:hAnsi="Times New Roman"/>
          <w:bCs/>
          <w:color w:val="000000"/>
          <w:sz w:val="28"/>
          <w:szCs w:val="28"/>
          <w:lang w:val="vi-VN"/>
        </w:rPr>
      </w:pPr>
      <w:r w:rsidRPr="00B1256A">
        <w:rPr>
          <w:rFonts w:ascii="Times New Roman" w:hAnsi="Times New Roman"/>
          <w:bCs/>
          <w:color w:val="000000"/>
          <w:sz w:val="28"/>
          <w:szCs w:val="28"/>
          <w:lang w:val="vi-VN"/>
        </w:rPr>
        <w:t>Để đảm bảo vai trò chủ đạo, chủ động của ngân sách thành phố, mức thưởng tăng thêm tối đa đối với tăng thu tiền sử dụng đất là 50%, tổng mức thưởng tối đa tương ứng là 70%, tương đồng với quy định về thưởng tăng thu ngân sách Trung ương cho ngân sách thành phố tại Nghị quyết số 226/2025/QH15 ngày 27/6/2025 của Quốc hội về thí điểm một số cơ chế, chính sách đặc thù phát triển thành phố Hải Phòng.</w:t>
      </w:r>
    </w:p>
    <w:p w14:paraId="61D03C02" w14:textId="77777777" w:rsidR="00B1256A" w:rsidRPr="00B1256A"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bookmarkStart w:id="15" w:name="_Hlk202341040"/>
      <w:r w:rsidRPr="00D03BFB">
        <w:rPr>
          <w:b/>
          <w:bCs/>
          <w:i/>
          <w:iCs/>
          <w:color w:val="000000"/>
          <w:sz w:val="28"/>
          <w:szCs w:val="28"/>
          <w:lang w:val="vi-VN"/>
        </w:rPr>
        <w:t>3.</w:t>
      </w:r>
      <w:r w:rsidRPr="00B1256A">
        <w:rPr>
          <w:b/>
          <w:bCs/>
          <w:i/>
          <w:iCs/>
          <w:color w:val="000000"/>
          <w:sz w:val="28"/>
          <w:szCs w:val="28"/>
          <w:lang w:val="vi-VN"/>
        </w:rPr>
        <w:t>4</w:t>
      </w:r>
      <w:r w:rsidRPr="00D03BFB">
        <w:rPr>
          <w:b/>
          <w:bCs/>
          <w:i/>
          <w:iCs/>
          <w:color w:val="000000"/>
          <w:sz w:val="28"/>
          <w:szCs w:val="28"/>
          <w:lang w:val="vi-VN"/>
        </w:rPr>
        <w:t>.</w:t>
      </w:r>
      <w:r w:rsidRPr="00D03BFB">
        <w:rPr>
          <w:color w:val="000000"/>
          <w:sz w:val="28"/>
          <w:szCs w:val="28"/>
          <w:lang w:val="vi-VN"/>
        </w:rPr>
        <w:t xml:space="preserve"> Về điều khoản thi hành: </w:t>
      </w:r>
      <w:bookmarkStart w:id="16" w:name="_Hlk202341054"/>
      <w:r w:rsidRPr="00D03BFB">
        <w:rPr>
          <w:color w:val="000000"/>
          <w:sz w:val="28"/>
          <w:szCs w:val="28"/>
          <w:lang w:val="vi-VN"/>
        </w:rPr>
        <w:t>Nghị quyết có hiệu lực từ ngày 01/01/2027 và áp dụng từ năm ngân sách 2027. Việc thực hiện quy định tại Nghị quyết đảm bảo thống nhất, phù hợp với quy định tại Nghị quyết của Quốc hội, Nghị quyết của Ủy ban Thường vụ Quốc hội và Văn bản quy định của cơ quan có thẩm quyền đối với các nội dung liên quan.</w:t>
      </w:r>
      <w:bookmarkEnd w:id="13"/>
      <w:bookmarkEnd w:id="14"/>
      <w:bookmarkEnd w:id="15"/>
      <w:bookmarkEnd w:id="16"/>
    </w:p>
    <w:p w14:paraId="0C9B1616" w14:textId="77777777" w:rsidR="00B1256A" w:rsidRPr="00B1256A" w:rsidRDefault="00B1256A" w:rsidP="00B1256A">
      <w:pPr>
        <w:pStyle w:val="NormalWeb"/>
        <w:widowControl w:val="0"/>
        <w:shd w:val="clear" w:color="auto" w:fill="FFFFFF"/>
        <w:spacing w:before="120" w:beforeAutospacing="0" w:after="120" w:afterAutospacing="0" w:line="360" w:lineRule="exact"/>
        <w:ind w:firstLine="720"/>
        <w:jc w:val="both"/>
        <w:rPr>
          <w:color w:val="000000"/>
          <w:sz w:val="28"/>
          <w:szCs w:val="28"/>
          <w:lang w:val="vi-VN"/>
        </w:rPr>
      </w:pPr>
      <w:r w:rsidRPr="00B1256A">
        <w:rPr>
          <w:color w:val="000000"/>
          <w:sz w:val="28"/>
          <w:szCs w:val="28"/>
          <w:lang w:val="vi-VN"/>
        </w:rPr>
        <w:t>Quy định thưởng vượt thu cho ngân sách cấp xã đối với kết quả thực hiện dự toán thu ngân sách năm 2026 (nếu có) thực hiện thống nhất theo nguyên tắc, mức thưởng quy định tại Nghị quyết mới.</w:t>
      </w:r>
    </w:p>
    <w:bookmarkEnd w:id="12"/>
    <w:p w14:paraId="34AAF90C"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V. DỰ KIẾN NGUỒN LỰC, ĐIỀU KIỆN BẢO ĐẢM CHO VIỆC THI HÀNH VĂN BẢN VÀ THỜI GIAN TRÌNH BAN HÀNH</w:t>
      </w:r>
    </w:p>
    <w:p w14:paraId="1E211DE6"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1. Về nhân lực.</w:t>
      </w:r>
    </w:p>
    <w:p w14:paraId="7784C08A"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Nghị quyết sau khi được thông qua và ban hành, các cơ quan, tổ chức thuộc đối tượng điều chỉnh có trách nhiệm thực thi, không phát sinh thêm bộ máy, biên chế trong tổ chức thi hành Nghị quyết, không có tác động liên quan đến cơ hội, điều kiện, năng lực thực hiện và thụ hưởng các quyền và lợi ích của mỗi giới.</w:t>
      </w:r>
    </w:p>
    <w:p w14:paraId="3ADB72FB"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lang w:val="vi-VN"/>
        </w:rPr>
      </w:pPr>
      <w:r w:rsidRPr="00D03BFB">
        <w:rPr>
          <w:rFonts w:ascii="Times New Roman" w:hAnsi="Times New Roman"/>
          <w:b/>
          <w:color w:val="000000"/>
          <w:sz w:val="28"/>
          <w:szCs w:val="28"/>
          <w:lang w:val="vi-VN"/>
        </w:rPr>
        <w:t>2. Về kinh phí.</w:t>
      </w:r>
    </w:p>
    <w:p w14:paraId="0FD6E2F9"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b/>
          <w:bCs/>
          <w:i/>
          <w:color w:val="000000"/>
          <w:sz w:val="28"/>
          <w:szCs w:val="28"/>
          <w:lang w:val="vi-VN"/>
        </w:rPr>
        <w:t>2.1. Dự kiến nguồn lực để thi hành Nghị quyết:</w:t>
      </w:r>
      <w:r w:rsidRPr="00D03BFB">
        <w:rPr>
          <w:rFonts w:ascii="Times New Roman" w:hAnsi="Times New Roman"/>
          <w:b/>
          <w:bCs/>
          <w:color w:val="000000"/>
          <w:sz w:val="28"/>
          <w:szCs w:val="28"/>
          <w:lang w:val="vi-VN"/>
        </w:rPr>
        <w:t xml:space="preserve"> </w:t>
      </w:r>
      <w:r w:rsidRPr="00D03BFB">
        <w:rPr>
          <w:rFonts w:ascii="Times New Roman" w:hAnsi="Times New Roman"/>
          <w:color w:val="000000"/>
          <w:sz w:val="28"/>
          <w:szCs w:val="28"/>
          <w:lang w:val="vi-VN"/>
        </w:rPr>
        <w:t>Nguồn ngân sách Nhà nước theo quy định.</w:t>
      </w:r>
    </w:p>
    <w:p w14:paraId="41CE317D" w14:textId="77777777" w:rsidR="00B1256A" w:rsidRPr="00D03BFB" w:rsidRDefault="00B1256A" w:rsidP="00B1256A">
      <w:pPr>
        <w:spacing w:before="120" w:after="120" w:line="360" w:lineRule="exact"/>
        <w:ind w:firstLine="720"/>
        <w:jc w:val="both"/>
        <w:rPr>
          <w:rFonts w:ascii="Times New Roman" w:hAnsi="Times New Roman"/>
          <w:b/>
          <w:bCs/>
          <w:color w:val="000000"/>
          <w:sz w:val="28"/>
          <w:szCs w:val="28"/>
          <w:lang w:val="vi-VN"/>
        </w:rPr>
      </w:pPr>
      <w:r w:rsidRPr="00D03BFB">
        <w:rPr>
          <w:rFonts w:ascii="Times New Roman" w:hAnsi="Times New Roman"/>
          <w:b/>
          <w:bCs/>
          <w:i/>
          <w:color w:val="000000"/>
          <w:sz w:val="28"/>
          <w:szCs w:val="28"/>
          <w:lang w:val="vi-VN"/>
        </w:rPr>
        <w:t xml:space="preserve">2.2. Điều kiện bảo đảm cho việc thi hành Nghị quyết bao gồm các nội dung được xác định như sau: </w:t>
      </w:r>
    </w:p>
    <w:p w14:paraId="1E4D69BF"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lastRenderedPageBreak/>
        <w:t xml:space="preserve">- Tuyên truyền, phổ biến Nghị quyết: Ủy ban nhân dân các cấp, các Sở, ban, ngành trong phạm vi chức năng, nhiệm vụ thực hiện phổ biến, giáo dục, truyền thông các nội dung của Nghị quyết và các quy định liên quan. Sở Tài chính đăng tải thông tin, tuyên truyền phổ biến các nội dung quy định của Nghị quyết kịp thời đến các cơ quan, tổ chức và người dân để hiểu biết, cập nhật quy định của pháp luật để thực hiện. </w:t>
      </w:r>
    </w:p>
    <w:p w14:paraId="1ADE75FE" w14:textId="77777777" w:rsidR="00B1256A" w:rsidRPr="00D03BFB" w:rsidRDefault="00B1256A" w:rsidP="00B1256A">
      <w:pPr>
        <w:spacing w:before="120" w:after="120" w:line="360" w:lineRule="exact"/>
        <w:ind w:firstLine="720"/>
        <w:jc w:val="both"/>
        <w:rPr>
          <w:rFonts w:ascii="Times New Roman" w:hAnsi="Times New Roman"/>
          <w:color w:val="000000"/>
          <w:sz w:val="28"/>
          <w:szCs w:val="28"/>
          <w:lang w:val="vi-VN"/>
        </w:rPr>
      </w:pPr>
      <w:r w:rsidRPr="00D03BFB">
        <w:rPr>
          <w:rFonts w:ascii="Times New Roman" w:hAnsi="Times New Roman"/>
          <w:color w:val="000000"/>
          <w:sz w:val="28"/>
          <w:szCs w:val="28"/>
          <w:lang w:val="vi-VN"/>
        </w:rPr>
        <w:t>- Được bố trí nguồn kinh phí để thực hiện các quy định trong Nghị quyết sau khi Nghị quyết được thông qua theo quy định.</w:t>
      </w:r>
    </w:p>
    <w:p w14:paraId="63614E30" w14:textId="77777777" w:rsidR="00B1256A" w:rsidRPr="00D03BFB" w:rsidRDefault="00B1256A" w:rsidP="00B1256A">
      <w:pPr>
        <w:spacing w:before="120" w:after="120" w:line="360" w:lineRule="exact"/>
        <w:ind w:firstLine="720"/>
        <w:jc w:val="both"/>
        <w:rPr>
          <w:rFonts w:ascii="Times New Roman" w:hAnsi="Times New Roman"/>
          <w:b/>
          <w:color w:val="000000"/>
          <w:sz w:val="28"/>
          <w:szCs w:val="28"/>
        </w:rPr>
      </w:pPr>
      <w:r w:rsidRPr="00D03BFB">
        <w:rPr>
          <w:rFonts w:ascii="Times New Roman" w:hAnsi="Times New Roman"/>
          <w:b/>
          <w:color w:val="000000"/>
          <w:sz w:val="28"/>
          <w:szCs w:val="28"/>
        </w:rPr>
        <w:t>3. Thời gian trình ban hành.</w:t>
      </w:r>
    </w:p>
    <w:p w14:paraId="27017B21" w14:textId="77777777" w:rsidR="00B1256A" w:rsidRPr="00D03BFB" w:rsidRDefault="00B1256A" w:rsidP="00B1256A">
      <w:pPr>
        <w:spacing w:before="120" w:after="120" w:line="360" w:lineRule="exact"/>
        <w:ind w:firstLine="720"/>
        <w:jc w:val="both"/>
        <w:rPr>
          <w:rFonts w:ascii="Times New Roman" w:hAnsi="Times New Roman"/>
          <w:color w:val="000000"/>
          <w:sz w:val="28"/>
          <w:szCs w:val="28"/>
        </w:rPr>
      </w:pPr>
      <w:r w:rsidRPr="00D03BFB">
        <w:rPr>
          <w:rFonts w:ascii="Times New Roman" w:hAnsi="Times New Roman"/>
          <w:color w:val="000000"/>
          <w:sz w:val="28"/>
          <w:szCs w:val="28"/>
        </w:rPr>
        <w:t xml:space="preserve">Ủy ban nhân dân thành phố trình Hội đồng nhân dân thành phố tại </w:t>
      </w:r>
      <w:r w:rsidRPr="00D03BFB">
        <w:rPr>
          <w:rFonts w:ascii="Times New Roman" w:hAnsi="Times New Roman"/>
          <w:color w:val="000000"/>
          <w:sz w:val="28"/>
          <w:szCs w:val="28"/>
          <w:lang w:val="vi-VN"/>
        </w:rPr>
        <w:t xml:space="preserve">Kỳ họp </w:t>
      </w:r>
      <w:r w:rsidRPr="00D03BFB">
        <w:rPr>
          <w:rFonts w:ascii="Times New Roman" w:hAnsi="Times New Roman"/>
          <w:color w:val="000000"/>
          <w:sz w:val="28"/>
          <w:szCs w:val="28"/>
          <w:lang w:val="it-IT"/>
        </w:rPr>
        <w:t xml:space="preserve">thường lệ cuối năm 2026 </w:t>
      </w:r>
      <w:r w:rsidRPr="00D03BFB">
        <w:rPr>
          <w:rFonts w:ascii="Times New Roman" w:hAnsi="Times New Roman"/>
          <w:color w:val="000000"/>
          <w:sz w:val="28"/>
          <w:szCs w:val="28"/>
          <w:lang w:val="nl-NL"/>
        </w:rPr>
        <w:t xml:space="preserve">của </w:t>
      </w:r>
      <w:r w:rsidRPr="00D03BFB">
        <w:rPr>
          <w:rFonts w:ascii="Times New Roman" w:hAnsi="Times New Roman"/>
          <w:color w:val="000000"/>
          <w:sz w:val="28"/>
          <w:szCs w:val="28"/>
          <w:lang w:val="vi-VN"/>
        </w:rPr>
        <w:t xml:space="preserve">Hội đồng nhân dân thành phố </w:t>
      </w:r>
      <w:r w:rsidRPr="00D03BFB">
        <w:rPr>
          <w:rFonts w:ascii="Times New Roman" w:hAnsi="Times New Roman"/>
          <w:color w:val="000000"/>
          <w:sz w:val="28"/>
          <w:szCs w:val="28"/>
          <w:lang w:val="it-IT"/>
        </w:rPr>
        <w:t>khóa XVII.</w:t>
      </w:r>
    </w:p>
    <w:p w14:paraId="7EDD65D8" w14:textId="77777777" w:rsidR="00B1256A" w:rsidRPr="00D03BFB" w:rsidRDefault="00B1256A" w:rsidP="00B1256A">
      <w:pPr>
        <w:spacing w:before="120" w:after="360" w:line="360" w:lineRule="exact"/>
        <w:ind w:firstLine="720"/>
        <w:jc w:val="both"/>
        <w:rPr>
          <w:rFonts w:ascii="Times New Roman" w:hAnsi="Times New Roman"/>
          <w:color w:val="000000"/>
          <w:sz w:val="28"/>
          <w:szCs w:val="28"/>
          <w:lang w:val="nl-NL"/>
        </w:rPr>
      </w:pPr>
      <w:r w:rsidRPr="00D03BFB">
        <w:rPr>
          <w:rFonts w:ascii="Times New Roman" w:hAnsi="Times New Roman"/>
          <w:color w:val="000000"/>
          <w:sz w:val="28"/>
          <w:szCs w:val="28"/>
          <w:lang w:val="nl-NL"/>
        </w:rPr>
        <w:t xml:space="preserve">Trên đây là Tờ trình về việc ban hành </w:t>
      </w:r>
      <w:bookmarkStart w:id="17" w:name="_Hlk214531780"/>
      <w:r w:rsidRPr="00D03BFB">
        <w:rPr>
          <w:rFonts w:ascii="Times New Roman" w:hAnsi="Times New Roman"/>
          <w:color w:val="000000"/>
          <w:sz w:val="28"/>
          <w:szCs w:val="28"/>
          <w:lang w:val="nl-NL"/>
        </w:rPr>
        <w:t xml:space="preserve">Nghị quyết phân cấp nguồn thu, nhiệm vụ chi và tỷ lệ phần trăm (%) phân chia các khoản thu giữa ngân sách thành phố và ngân sách cấp xã thành phố Hải Phòng </w:t>
      </w:r>
      <w:bookmarkEnd w:id="17"/>
      <w:r w:rsidRPr="00D03BFB">
        <w:rPr>
          <w:rFonts w:ascii="Times New Roman" w:hAnsi="Times New Roman"/>
          <w:color w:val="000000"/>
          <w:sz w:val="28"/>
          <w:szCs w:val="28"/>
          <w:lang w:val="nl-NL"/>
        </w:rPr>
        <w:t>giai đoạn 2027 - 2030, Ủy ban nhân dân thành phố kính trình Hội đồng nhân dân thành phố xem xét, quyết định./.</w:t>
      </w:r>
    </w:p>
    <w:tbl>
      <w:tblPr>
        <w:tblW w:w="0" w:type="auto"/>
        <w:tblLook w:val="01E0" w:firstRow="1" w:lastRow="1" w:firstColumn="1" w:lastColumn="1" w:noHBand="0" w:noVBand="0"/>
      </w:tblPr>
      <w:tblGrid>
        <w:gridCol w:w="4531"/>
        <w:gridCol w:w="4543"/>
      </w:tblGrid>
      <w:tr w:rsidR="00B1256A" w:rsidRPr="00D03BFB" w14:paraId="05D27AE3" w14:textId="77777777" w:rsidTr="007528FB">
        <w:tc>
          <w:tcPr>
            <w:tcW w:w="4610" w:type="dxa"/>
          </w:tcPr>
          <w:p w14:paraId="0E990CE7" w14:textId="77777777" w:rsidR="00B1256A" w:rsidRPr="00D03BFB" w:rsidRDefault="00B1256A" w:rsidP="007528FB">
            <w:pPr>
              <w:widowControl w:val="0"/>
              <w:spacing w:after="0" w:line="240" w:lineRule="auto"/>
              <w:jc w:val="both"/>
              <w:rPr>
                <w:rFonts w:ascii="Times New Roman" w:hAnsi="Times New Roman"/>
                <w:b/>
                <w:bCs/>
                <w:i/>
                <w:iCs/>
                <w:color w:val="000000"/>
                <w:sz w:val="24"/>
                <w:szCs w:val="24"/>
                <w:lang w:val="nl-NL"/>
              </w:rPr>
            </w:pPr>
            <w:r w:rsidRPr="00D03BFB">
              <w:rPr>
                <w:rFonts w:ascii="Times New Roman" w:hAnsi="Times New Roman"/>
                <w:b/>
                <w:bCs/>
                <w:i/>
                <w:iCs/>
                <w:color w:val="000000"/>
                <w:sz w:val="24"/>
                <w:szCs w:val="24"/>
                <w:lang w:val="nl-NL"/>
              </w:rPr>
              <w:t>Nơi nhận:</w:t>
            </w:r>
          </w:p>
          <w:p w14:paraId="2090B018" w14:textId="77777777" w:rsidR="00B1256A" w:rsidRPr="00B1256A" w:rsidRDefault="00B1256A" w:rsidP="007528FB">
            <w:pPr>
              <w:spacing w:after="0" w:line="240" w:lineRule="auto"/>
              <w:jc w:val="both"/>
              <w:rPr>
                <w:rFonts w:ascii="Times New Roman" w:hAnsi="Times New Roman"/>
                <w:color w:val="000000"/>
                <w:sz w:val="24"/>
                <w:szCs w:val="24"/>
                <w:lang w:val="nl-NL"/>
              </w:rPr>
            </w:pPr>
            <w:r w:rsidRPr="00B1256A">
              <w:rPr>
                <w:rFonts w:ascii="Times New Roman" w:hAnsi="Times New Roman"/>
                <w:color w:val="000000"/>
                <w:sz w:val="24"/>
                <w:szCs w:val="24"/>
                <w:lang w:val="nl-NL"/>
              </w:rPr>
              <w:t>- Như trên;</w:t>
            </w:r>
          </w:p>
          <w:p w14:paraId="69C048B5" w14:textId="77777777" w:rsidR="00B1256A" w:rsidRPr="00B1256A" w:rsidRDefault="00B1256A" w:rsidP="007528FB">
            <w:pPr>
              <w:spacing w:after="0" w:line="240" w:lineRule="auto"/>
              <w:jc w:val="both"/>
              <w:rPr>
                <w:rFonts w:ascii="Times New Roman" w:hAnsi="Times New Roman"/>
                <w:color w:val="000000"/>
                <w:sz w:val="24"/>
                <w:szCs w:val="24"/>
                <w:lang w:val="nl-NL"/>
              </w:rPr>
            </w:pPr>
            <w:r w:rsidRPr="00B1256A">
              <w:rPr>
                <w:rFonts w:ascii="Times New Roman" w:hAnsi="Times New Roman"/>
                <w:color w:val="000000"/>
                <w:sz w:val="24"/>
                <w:szCs w:val="24"/>
                <w:lang w:val="nl-NL"/>
              </w:rPr>
              <w:t>- TT TU, TT HĐND TP;</w:t>
            </w:r>
          </w:p>
          <w:p w14:paraId="10B2263E" w14:textId="77777777" w:rsidR="00B1256A" w:rsidRPr="00B1256A" w:rsidRDefault="00B1256A" w:rsidP="007528FB">
            <w:pPr>
              <w:widowControl w:val="0"/>
              <w:spacing w:after="0" w:line="240" w:lineRule="auto"/>
              <w:jc w:val="both"/>
              <w:rPr>
                <w:rFonts w:ascii="Times New Roman" w:hAnsi="Times New Roman"/>
                <w:color w:val="000000"/>
                <w:sz w:val="24"/>
                <w:szCs w:val="24"/>
              </w:rPr>
            </w:pPr>
            <w:r w:rsidRPr="00B1256A">
              <w:rPr>
                <w:rFonts w:ascii="Times New Roman" w:hAnsi="Times New Roman"/>
                <w:color w:val="000000"/>
                <w:sz w:val="24"/>
                <w:szCs w:val="24"/>
              </w:rPr>
              <w:t xml:space="preserve">- CT, các PCT UBND TP; </w:t>
            </w:r>
          </w:p>
          <w:p w14:paraId="1D71CDE0" w14:textId="77777777" w:rsidR="00B1256A" w:rsidRPr="00B1256A" w:rsidRDefault="00B1256A" w:rsidP="007528FB">
            <w:pPr>
              <w:widowControl w:val="0"/>
              <w:spacing w:after="0" w:line="240" w:lineRule="auto"/>
              <w:jc w:val="both"/>
              <w:rPr>
                <w:rFonts w:ascii="Times New Roman" w:hAnsi="Times New Roman"/>
                <w:color w:val="000000"/>
                <w:sz w:val="24"/>
                <w:szCs w:val="24"/>
              </w:rPr>
            </w:pPr>
            <w:r w:rsidRPr="00B1256A">
              <w:rPr>
                <w:rFonts w:ascii="Times New Roman" w:hAnsi="Times New Roman"/>
                <w:color w:val="000000"/>
                <w:sz w:val="24"/>
                <w:szCs w:val="24"/>
              </w:rPr>
              <w:t>- Các Ban HĐND TP;</w:t>
            </w:r>
          </w:p>
          <w:p w14:paraId="31F3CA71" w14:textId="77777777" w:rsidR="00B1256A" w:rsidRPr="00B1256A" w:rsidRDefault="00B1256A" w:rsidP="007528FB">
            <w:pPr>
              <w:widowControl w:val="0"/>
              <w:spacing w:after="0" w:line="240" w:lineRule="auto"/>
              <w:jc w:val="both"/>
              <w:rPr>
                <w:rFonts w:ascii="Times New Roman" w:hAnsi="Times New Roman"/>
                <w:color w:val="000000"/>
                <w:sz w:val="24"/>
                <w:szCs w:val="24"/>
              </w:rPr>
            </w:pPr>
            <w:r w:rsidRPr="00B1256A">
              <w:rPr>
                <w:rFonts w:ascii="Times New Roman" w:hAnsi="Times New Roman"/>
                <w:color w:val="000000"/>
                <w:sz w:val="24"/>
                <w:szCs w:val="24"/>
              </w:rPr>
              <w:t>- VP HĐND TP;</w:t>
            </w:r>
          </w:p>
          <w:p w14:paraId="70AA1023" w14:textId="77777777" w:rsidR="00B1256A" w:rsidRPr="00B1256A" w:rsidRDefault="00B1256A" w:rsidP="007528FB">
            <w:pPr>
              <w:widowControl w:val="0"/>
              <w:spacing w:after="0" w:line="240" w:lineRule="auto"/>
              <w:jc w:val="both"/>
              <w:rPr>
                <w:rFonts w:ascii="Times New Roman" w:hAnsi="Times New Roman"/>
                <w:color w:val="000000"/>
                <w:sz w:val="24"/>
                <w:szCs w:val="24"/>
              </w:rPr>
            </w:pPr>
            <w:r w:rsidRPr="00B1256A">
              <w:rPr>
                <w:rFonts w:ascii="Times New Roman" w:hAnsi="Times New Roman"/>
                <w:color w:val="000000"/>
                <w:sz w:val="24"/>
                <w:szCs w:val="24"/>
              </w:rPr>
              <w:t>- Các Sở: TC; TP;</w:t>
            </w:r>
          </w:p>
          <w:p w14:paraId="473A0CAB" w14:textId="77777777" w:rsidR="00B1256A" w:rsidRPr="00B1256A" w:rsidRDefault="00B1256A" w:rsidP="007528FB">
            <w:pPr>
              <w:widowControl w:val="0"/>
              <w:spacing w:after="0" w:line="240" w:lineRule="auto"/>
              <w:jc w:val="both"/>
              <w:rPr>
                <w:rFonts w:ascii="Times New Roman" w:hAnsi="Times New Roman"/>
                <w:color w:val="000000"/>
                <w:sz w:val="24"/>
                <w:szCs w:val="24"/>
              </w:rPr>
            </w:pPr>
            <w:r w:rsidRPr="00B1256A">
              <w:rPr>
                <w:rFonts w:ascii="Times New Roman" w:hAnsi="Times New Roman"/>
                <w:color w:val="000000"/>
                <w:sz w:val="24"/>
                <w:szCs w:val="24"/>
              </w:rPr>
              <w:t>- CVP, các PCVP UBND TP;</w:t>
            </w:r>
          </w:p>
          <w:p w14:paraId="1904E300" w14:textId="77777777" w:rsidR="00B1256A" w:rsidRPr="00D03BFB" w:rsidRDefault="00B1256A" w:rsidP="007528FB">
            <w:pPr>
              <w:widowControl w:val="0"/>
              <w:spacing w:after="0" w:line="240" w:lineRule="auto"/>
              <w:jc w:val="both"/>
              <w:rPr>
                <w:rFonts w:ascii="Times New Roman" w:hAnsi="Times New Roman"/>
                <w:color w:val="000000"/>
                <w:sz w:val="24"/>
                <w:szCs w:val="24"/>
                <w:lang w:val="fr-FR"/>
              </w:rPr>
            </w:pPr>
            <w:r w:rsidRPr="00D03BFB">
              <w:rPr>
                <w:rFonts w:ascii="Times New Roman" w:hAnsi="Times New Roman"/>
                <w:color w:val="000000"/>
                <w:sz w:val="24"/>
                <w:szCs w:val="24"/>
                <w:lang w:val="fr-FR"/>
              </w:rPr>
              <w:t xml:space="preserve">- Phòng: TC; </w:t>
            </w:r>
          </w:p>
          <w:p w14:paraId="6B853989" w14:textId="77777777" w:rsidR="00B1256A" w:rsidRPr="00D03BFB" w:rsidRDefault="00B1256A" w:rsidP="007528FB">
            <w:pPr>
              <w:widowControl w:val="0"/>
              <w:spacing w:after="0" w:line="240" w:lineRule="auto"/>
              <w:jc w:val="both"/>
              <w:rPr>
                <w:rFonts w:ascii="Times New Roman" w:hAnsi="Times New Roman"/>
                <w:color w:val="000000"/>
                <w:sz w:val="24"/>
                <w:szCs w:val="24"/>
                <w:lang w:val="fr-FR"/>
              </w:rPr>
            </w:pPr>
            <w:r w:rsidRPr="00D03BFB">
              <w:rPr>
                <w:rFonts w:ascii="Times New Roman" w:hAnsi="Times New Roman"/>
                <w:color w:val="000000"/>
                <w:sz w:val="24"/>
                <w:szCs w:val="24"/>
                <w:lang w:val="fr-FR"/>
              </w:rPr>
              <w:t>- Lưu: VT.</w:t>
            </w:r>
          </w:p>
        </w:tc>
        <w:tc>
          <w:tcPr>
            <w:tcW w:w="4621" w:type="dxa"/>
          </w:tcPr>
          <w:p w14:paraId="70FD21FF" w14:textId="77777777" w:rsidR="00B1256A" w:rsidRPr="00D03BFB" w:rsidRDefault="00B1256A" w:rsidP="007528FB">
            <w:pPr>
              <w:widowControl w:val="0"/>
              <w:spacing w:after="0"/>
              <w:jc w:val="center"/>
              <w:rPr>
                <w:rFonts w:ascii="Times New Roman" w:hAnsi="Times New Roman"/>
                <w:b/>
                <w:bCs/>
                <w:color w:val="000000"/>
                <w:sz w:val="26"/>
                <w:szCs w:val="26"/>
                <w:lang w:val="fr-FR"/>
              </w:rPr>
            </w:pPr>
            <w:r w:rsidRPr="00D03BFB">
              <w:rPr>
                <w:rFonts w:ascii="Times New Roman" w:hAnsi="Times New Roman"/>
                <w:b/>
                <w:bCs/>
                <w:color w:val="000000"/>
                <w:sz w:val="26"/>
                <w:szCs w:val="26"/>
                <w:lang w:val="fr-FR"/>
              </w:rPr>
              <w:t>TM. ỦY BAN NHÂN DÂN</w:t>
            </w:r>
          </w:p>
          <w:p w14:paraId="3A0E1CC3" w14:textId="77777777" w:rsidR="00B1256A" w:rsidRPr="00D03BFB" w:rsidRDefault="00B1256A" w:rsidP="007528FB">
            <w:pPr>
              <w:widowControl w:val="0"/>
              <w:spacing w:after="0"/>
              <w:jc w:val="center"/>
              <w:rPr>
                <w:rFonts w:ascii="Times New Roman" w:hAnsi="Times New Roman"/>
                <w:b/>
                <w:bCs/>
                <w:color w:val="000000"/>
                <w:sz w:val="26"/>
                <w:szCs w:val="26"/>
                <w:lang w:val="fr-FR"/>
              </w:rPr>
            </w:pPr>
            <w:r w:rsidRPr="00D03BFB">
              <w:rPr>
                <w:rFonts w:ascii="Times New Roman" w:hAnsi="Times New Roman"/>
                <w:b/>
                <w:bCs/>
                <w:color w:val="000000"/>
                <w:sz w:val="26"/>
                <w:szCs w:val="26"/>
                <w:lang w:val="fr-FR"/>
              </w:rPr>
              <w:t>CHỦ TỊCH</w:t>
            </w:r>
          </w:p>
          <w:p w14:paraId="4A7238AF" w14:textId="77777777" w:rsidR="00B1256A" w:rsidRPr="00D03BFB" w:rsidRDefault="00B1256A" w:rsidP="007528FB">
            <w:pPr>
              <w:widowControl w:val="0"/>
              <w:spacing w:after="0"/>
              <w:jc w:val="center"/>
              <w:rPr>
                <w:rFonts w:ascii="Times New Roman" w:hAnsi="Times New Roman"/>
                <w:iCs/>
                <w:color w:val="000000"/>
                <w:sz w:val="24"/>
                <w:szCs w:val="24"/>
                <w:lang w:val="fr-FR"/>
              </w:rPr>
            </w:pPr>
          </w:p>
          <w:p w14:paraId="1AF5753B" w14:textId="77777777" w:rsidR="00B1256A" w:rsidRPr="00D03BFB" w:rsidRDefault="00B1256A" w:rsidP="007528FB">
            <w:pPr>
              <w:widowControl w:val="0"/>
              <w:spacing w:after="0"/>
              <w:jc w:val="center"/>
              <w:rPr>
                <w:rFonts w:ascii="Times New Roman" w:hAnsi="Times New Roman"/>
                <w:iCs/>
                <w:color w:val="000000"/>
                <w:sz w:val="24"/>
                <w:szCs w:val="24"/>
                <w:lang w:val="fr-FR"/>
              </w:rPr>
            </w:pPr>
          </w:p>
          <w:p w14:paraId="559F223D" w14:textId="77777777" w:rsidR="00B1256A" w:rsidRPr="00D03BFB" w:rsidRDefault="00B1256A" w:rsidP="007528FB">
            <w:pPr>
              <w:widowControl w:val="0"/>
              <w:spacing w:after="0" w:line="400" w:lineRule="exact"/>
              <w:jc w:val="center"/>
              <w:rPr>
                <w:rFonts w:ascii="Times New Roman" w:hAnsi="Times New Roman"/>
                <w:iCs/>
                <w:color w:val="000000"/>
                <w:sz w:val="24"/>
                <w:szCs w:val="24"/>
                <w:lang w:val="fr-FR"/>
              </w:rPr>
            </w:pPr>
          </w:p>
          <w:p w14:paraId="54F154C7" w14:textId="77777777" w:rsidR="00B1256A" w:rsidRPr="00D03BFB" w:rsidRDefault="00B1256A" w:rsidP="007528FB">
            <w:pPr>
              <w:widowControl w:val="0"/>
              <w:spacing w:after="0" w:line="400" w:lineRule="exact"/>
              <w:jc w:val="center"/>
              <w:rPr>
                <w:rFonts w:ascii="Times New Roman" w:hAnsi="Times New Roman"/>
                <w:iCs/>
                <w:color w:val="000000"/>
                <w:sz w:val="24"/>
                <w:szCs w:val="24"/>
                <w:lang w:val="fr-FR"/>
              </w:rPr>
            </w:pPr>
          </w:p>
          <w:p w14:paraId="494E2F3C" w14:textId="77777777" w:rsidR="00B1256A" w:rsidRPr="00D03BFB" w:rsidRDefault="00B1256A" w:rsidP="007528FB">
            <w:pPr>
              <w:widowControl w:val="0"/>
              <w:spacing w:after="0"/>
              <w:jc w:val="center"/>
              <w:rPr>
                <w:rFonts w:ascii="Times New Roman" w:hAnsi="Times New Roman"/>
                <w:i/>
                <w:iCs/>
                <w:color w:val="000000"/>
                <w:sz w:val="24"/>
                <w:szCs w:val="24"/>
                <w:lang w:val="fr-FR"/>
              </w:rPr>
            </w:pPr>
          </w:p>
          <w:p w14:paraId="5776DB93" w14:textId="77777777" w:rsidR="00B1256A" w:rsidRPr="00D03BFB" w:rsidRDefault="00B1256A" w:rsidP="007528FB">
            <w:pPr>
              <w:widowControl w:val="0"/>
              <w:spacing w:after="120"/>
              <w:jc w:val="center"/>
              <w:rPr>
                <w:rFonts w:ascii="Times New Roman" w:hAnsi="Times New Roman"/>
                <w:b/>
                <w:bCs/>
                <w:color w:val="000000"/>
                <w:sz w:val="28"/>
                <w:szCs w:val="28"/>
                <w:lang w:val="fr-FR"/>
              </w:rPr>
            </w:pPr>
            <w:r w:rsidRPr="00D03BFB">
              <w:rPr>
                <w:rFonts w:ascii="Times New Roman" w:hAnsi="Times New Roman"/>
                <w:b/>
                <w:bCs/>
                <w:color w:val="000000"/>
                <w:sz w:val="28"/>
                <w:szCs w:val="28"/>
                <w:lang w:val="fr-FR"/>
              </w:rPr>
              <w:t xml:space="preserve">Đỗ Thành Trung </w:t>
            </w:r>
          </w:p>
        </w:tc>
      </w:tr>
    </w:tbl>
    <w:p w14:paraId="76C0F9D4" w14:textId="77777777" w:rsidR="00B1256A" w:rsidRPr="00D03BFB" w:rsidRDefault="00B1256A" w:rsidP="00B1256A">
      <w:pPr>
        <w:spacing w:after="0"/>
        <w:rPr>
          <w:vanish/>
          <w:color w:val="000000"/>
        </w:rPr>
      </w:pPr>
      <w:bookmarkStart w:id="18" w:name="_Hlk214531121"/>
    </w:p>
    <w:p w14:paraId="643D3007" w14:textId="77777777" w:rsidR="00B1256A" w:rsidRPr="00D03BFB" w:rsidRDefault="00B1256A" w:rsidP="00B1256A">
      <w:pPr>
        <w:spacing w:after="0" w:line="240" w:lineRule="auto"/>
        <w:rPr>
          <w:color w:val="000000"/>
          <w:lang w:val="fr-FR"/>
        </w:rPr>
      </w:pPr>
    </w:p>
    <w:bookmarkEnd w:id="18"/>
    <w:p w14:paraId="1A6859AE" w14:textId="77777777" w:rsidR="00B1256A" w:rsidRPr="00D03BFB" w:rsidRDefault="00B1256A" w:rsidP="00B1256A">
      <w:pPr>
        <w:pStyle w:val="BodyText1"/>
        <w:shd w:val="clear" w:color="auto" w:fill="auto"/>
        <w:tabs>
          <w:tab w:val="left" w:pos="825"/>
        </w:tabs>
        <w:spacing w:before="60" w:line="252" w:lineRule="auto"/>
        <w:ind w:firstLine="720"/>
        <w:jc w:val="both"/>
        <w:rPr>
          <w:rFonts w:ascii="Times New Roman" w:hAnsi="Times New Roman"/>
          <w:color w:val="000000"/>
          <w:lang w:val="fr-FR"/>
        </w:rPr>
      </w:pPr>
    </w:p>
    <w:p w14:paraId="024E5298" w14:textId="0E71E8AE" w:rsidR="002629E8" w:rsidRPr="00B1256A" w:rsidRDefault="002629E8" w:rsidP="00B1256A"/>
    <w:sectPr w:rsidR="002629E8" w:rsidRPr="00B1256A" w:rsidSect="00A8630D">
      <w:headerReference w:type="default" r:id="rId4"/>
      <w:footerReference w:type="even" r:id="rId5"/>
      <w:pgSz w:w="11909" w:h="16834" w:code="9"/>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3"/>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VnTime">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4470" w14:textId="77777777" w:rsidR="00562E9E" w:rsidRDefault="00B1256A" w:rsidP="00CB37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B2946F0" w14:textId="77777777" w:rsidR="00562E9E" w:rsidRDefault="00B1256A" w:rsidP="00671817">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53996" w14:textId="77777777" w:rsidR="00562E9E" w:rsidRPr="00A8630D" w:rsidRDefault="00B1256A" w:rsidP="00A8630D">
    <w:pPr>
      <w:pStyle w:val="Header"/>
      <w:jc w:val="center"/>
      <w:rPr>
        <w:rFonts w:ascii="Times New Roman" w:hAnsi="Times New Roman" w:cs="Times New Roman"/>
        <w:sz w:val="26"/>
        <w:szCs w:val="26"/>
      </w:rPr>
    </w:pPr>
    <w:r w:rsidRPr="00A8630D">
      <w:rPr>
        <w:rFonts w:ascii="Times New Roman" w:hAnsi="Times New Roman" w:cs="Times New Roman"/>
        <w:sz w:val="26"/>
        <w:szCs w:val="26"/>
      </w:rPr>
      <w:fldChar w:fldCharType="begin"/>
    </w:r>
    <w:r w:rsidRPr="00A8630D">
      <w:rPr>
        <w:rFonts w:ascii="Times New Roman" w:hAnsi="Times New Roman" w:cs="Times New Roman"/>
        <w:sz w:val="26"/>
        <w:szCs w:val="26"/>
      </w:rPr>
      <w:instrText xml:space="preserve"> PAGE   \* MERGEFORMAT </w:instrText>
    </w:r>
    <w:r w:rsidRPr="00A8630D">
      <w:rPr>
        <w:rFonts w:ascii="Times New Roman" w:hAnsi="Times New Roman" w:cs="Times New Roman"/>
        <w:sz w:val="26"/>
        <w:szCs w:val="26"/>
      </w:rPr>
      <w:fldChar w:fldCharType="separate"/>
    </w:r>
    <w:r>
      <w:rPr>
        <w:rFonts w:ascii="Times New Roman" w:hAnsi="Times New Roman" w:cs="Times New Roman"/>
        <w:noProof/>
        <w:sz w:val="26"/>
        <w:szCs w:val="26"/>
      </w:rPr>
      <w:t>15</w:t>
    </w:r>
    <w:r w:rsidRPr="00A8630D">
      <w:rPr>
        <w:rFonts w:ascii="Times New Roman" w:hAnsi="Times New Roman" w:cs="Times New Roman"/>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56A"/>
    <w:rsid w:val="002629E8"/>
    <w:rsid w:val="00B1256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4373"/>
  <w15:chartTrackingRefBased/>
  <w15:docId w15:val="{750BBB46-8620-4AD1-A7A0-53265E09A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vi-V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6A"/>
    <w:pPr>
      <w:spacing w:after="200" w:line="276" w:lineRule="auto"/>
    </w:pPr>
    <w:rPr>
      <w:rFonts w:ascii="Calibri" w:eastAsia="Calibri" w:hAnsi="Calibri"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1256A"/>
    <w:pPr>
      <w:tabs>
        <w:tab w:val="center" w:pos="4153"/>
        <w:tab w:val="right" w:pos="8306"/>
      </w:tabs>
    </w:pPr>
  </w:style>
  <w:style w:type="character" w:customStyle="1" w:styleId="FooterChar">
    <w:name w:val="Footer Char"/>
    <w:basedOn w:val="DefaultParagraphFont"/>
    <w:link w:val="Footer"/>
    <w:uiPriority w:val="99"/>
    <w:rsid w:val="00B1256A"/>
    <w:rPr>
      <w:rFonts w:ascii="Calibri" w:eastAsia="Calibri" w:hAnsi="Calibri" w:cs="Times New Roman"/>
      <w:lang w:val="en-US" w:eastAsia="en-US"/>
    </w:rPr>
  </w:style>
  <w:style w:type="character" w:styleId="PageNumber">
    <w:name w:val="page number"/>
    <w:basedOn w:val="DefaultParagraphFont"/>
    <w:rsid w:val="00B1256A"/>
  </w:style>
  <w:style w:type="paragraph" w:styleId="Header">
    <w:name w:val="header"/>
    <w:basedOn w:val="Normal"/>
    <w:link w:val="HeaderChar"/>
    <w:uiPriority w:val="99"/>
    <w:rsid w:val="00B1256A"/>
    <w:pPr>
      <w:tabs>
        <w:tab w:val="center" w:pos="4320"/>
        <w:tab w:val="right" w:pos="8640"/>
      </w:tabs>
      <w:spacing w:after="0" w:line="240" w:lineRule="auto"/>
    </w:pPr>
    <w:rPr>
      <w:rFonts w:ascii=".VnTime" w:hAnsi=".VnTime" w:cs=".VnTime"/>
      <w:sz w:val="28"/>
      <w:szCs w:val="28"/>
    </w:rPr>
  </w:style>
  <w:style w:type="character" w:customStyle="1" w:styleId="HeaderChar">
    <w:name w:val="Header Char"/>
    <w:basedOn w:val="DefaultParagraphFont"/>
    <w:link w:val="Header"/>
    <w:uiPriority w:val="99"/>
    <w:rsid w:val="00B1256A"/>
    <w:rPr>
      <w:rFonts w:ascii=".VnTime" w:eastAsia="Calibri" w:hAnsi=".VnTime" w:cs=".VnTime"/>
      <w:sz w:val="28"/>
      <w:szCs w:val="28"/>
      <w:lang w:val="en-US" w:eastAsia="en-US"/>
    </w:rPr>
  </w:style>
  <w:style w:type="paragraph" w:styleId="NormalWeb">
    <w:name w:val="Normal (Web)"/>
    <w:aliases w:val="Char Char,webb,Char8,Normal (Web) Char Char Char Char Char,Normal (Web) Char1, Char Char, Char8 Char, Char8"/>
    <w:basedOn w:val="Normal"/>
    <w:link w:val="NormalWebChar"/>
    <w:qFormat/>
    <w:rsid w:val="00B1256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B1256A"/>
  </w:style>
  <w:style w:type="character" w:customStyle="1" w:styleId="Bodytext">
    <w:name w:val="Body text_"/>
    <w:link w:val="BodyText1"/>
    <w:locked/>
    <w:rsid w:val="00B1256A"/>
    <w:rPr>
      <w:sz w:val="28"/>
      <w:szCs w:val="28"/>
      <w:shd w:val="clear" w:color="auto" w:fill="FFFFFF"/>
    </w:rPr>
  </w:style>
  <w:style w:type="paragraph" w:customStyle="1" w:styleId="BodyText1">
    <w:name w:val="Body Text1"/>
    <w:basedOn w:val="Normal"/>
    <w:link w:val="Bodytext"/>
    <w:rsid w:val="00B1256A"/>
    <w:pPr>
      <w:widowControl w:val="0"/>
      <w:shd w:val="clear" w:color="auto" w:fill="FFFFFF"/>
      <w:spacing w:before="480" w:after="60" w:line="0" w:lineRule="atLeast"/>
      <w:jc w:val="center"/>
    </w:pPr>
    <w:rPr>
      <w:rFonts w:asciiTheme="minorHAnsi" w:eastAsiaTheme="minorEastAsia" w:hAnsiTheme="minorHAnsi" w:cstheme="minorBidi"/>
      <w:sz w:val="28"/>
      <w:szCs w:val="28"/>
      <w:lang w:val="vi-VN" w:eastAsia="ja-JP"/>
    </w:rPr>
  </w:style>
  <w:style w:type="character" w:customStyle="1" w:styleId="NormalWebChar">
    <w:name w:val="Normal (Web) Char"/>
    <w:aliases w:val="Char Char Char,webb Char,Char8 Char,Normal (Web) Char Char Char Char Char Char,Normal (Web) Char1 Char, Char Char Char, Char8 Char Char, Char8 Char1"/>
    <w:link w:val="NormalWeb"/>
    <w:qFormat/>
    <w:rsid w:val="00B1256A"/>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4755</Words>
  <Characters>27106</Characters>
  <Application>Microsoft Office Word</Application>
  <DocSecurity>0</DocSecurity>
  <Lines>225</Lines>
  <Paragraphs>63</Paragraphs>
  <ScaleCrop>false</ScaleCrop>
  <Company/>
  <LinksUpToDate>false</LinksUpToDate>
  <CharactersWithSpaces>31798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Nguyen Van</dc:creator>
  <cp:keywords/>
  <dc:description/>
  <cp:lastModifiedBy>Manh Nguyen Van</cp:lastModifiedBy>
  <cp:revision>1</cp:revision>
  <dcterms:created xsi:type="dcterms:W3CDTF">2026-10-27T01:39:00Z</dcterms:created>
  <dcterms:modified xsi:type="dcterms:W3CDTF">2026-10-27T01:40:00Z</dcterms:modified>
</cp:coreProperties>
</file>