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7BAC58" w14:textId="77777777" w:rsidR="008353F2" w:rsidRPr="003B0D42" w:rsidRDefault="00C26FCB" w:rsidP="004E6E85">
      <w:pPr>
        <w:spacing w:after="0" w:line="240" w:lineRule="auto"/>
        <w:jc w:val="center"/>
        <w:rPr>
          <w:rFonts w:ascii="Times New Roman" w:hAnsi="Times New Roman" w:cs="Times New Roman"/>
          <w:b/>
          <w:sz w:val="28"/>
          <w:szCs w:val="28"/>
        </w:rPr>
      </w:pPr>
      <w:r w:rsidRPr="003B0D42">
        <w:rPr>
          <w:rFonts w:ascii="Times New Roman" w:hAnsi="Times New Roman" w:cs="Times New Roman"/>
          <w:b/>
          <w:sz w:val="28"/>
          <w:szCs w:val="28"/>
        </w:rPr>
        <w:t xml:space="preserve">PHỤ LỤC </w:t>
      </w:r>
    </w:p>
    <w:p w14:paraId="5DC51F98" w14:textId="359A7553" w:rsidR="00C26FCB" w:rsidRPr="003B0D42" w:rsidRDefault="00C26FCB" w:rsidP="000148E5">
      <w:pPr>
        <w:spacing w:after="0" w:line="240" w:lineRule="auto"/>
        <w:jc w:val="center"/>
        <w:rPr>
          <w:rFonts w:ascii="Times New Roman" w:hAnsi="Times New Roman" w:cs="Times New Roman"/>
          <w:b/>
          <w:sz w:val="28"/>
          <w:szCs w:val="28"/>
        </w:rPr>
      </w:pPr>
      <w:r w:rsidRPr="003B0D42">
        <w:rPr>
          <w:rFonts w:ascii="Times New Roman" w:hAnsi="Times New Roman" w:cs="Times New Roman"/>
          <w:b/>
          <w:sz w:val="28"/>
          <w:szCs w:val="28"/>
        </w:rPr>
        <w:t>TỔNG HỢP KIẾN NGHỊ, KHÓ KHĂN</w:t>
      </w:r>
      <w:r w:rsidR="00A255B0" w:rsidRPr="003B0D42">
        <w:rPr>
          <w:rFonts w:ascii="Times New Roman" w:hAnsi="Times New Roman" w:cs="Times New Roman"/>
          <w:b/>
          <w:sz w:val="28"/>
          <w:szCs w:val="28"/>
        </w:rPr>
        <w:t xml:space="preserve"> CỦA</w:t>
      </w:r>
      <w:r w:rsidRPr="003B0D42">
        <w:rPr>
          <w:rFonts w:ascii="Times New Roman" w:hAnsi="Times New Roman" w:cs="Times New Roman"/>
          <w:b/>
          <w:sz w:val="28"/>
          <w:szCs w:val="28"/>
        </w:rPr>
        <w:t xml:space="preserve"> DOANH NGHIỆP FDI </w:t>
      </w:r>
      <w:r w:rsidR="003B0D42">
        <w:rPr>
          <w:rFonts w:ascii="Times New Roman" w:hAnsi="Times New Roman" w:cs="Times New Roman"/>
          <w:b/>
          <w:sz w:val="28"/>
          <w:szCs w:val="28"/>
        </w:rPr>
        <w:t>TẠI HẢI PHÒNG</w:t>
      </w:r>
    </w:p>
    <w:p w14:paraId="6F80CD35" w14:textId="77777777" w:rsidR="000148E5" w:rsidRPr="003B0D42" w:rsidRDefault="000148E5" w:rsidP="000148E5">
      <w:pPr>
        <w:spacing w:after="0" w:line="240" w:lineRule="auto"/>
        <w:jc w:val="center"/>
        <w:rPr>
          <w:rFonts w:ascii="Times New Roman" w:hAnsi="Times New Roman" w:cs="Times New Roman"/>
          <w:b/>
          <w:sz w:val="28"/>
          <w:szCs w:val="28"/>
        </w:rPr>
      </w:pPr>
    </w:p>
    <w:tbl>
      <w:tblPr>
        <w:tblStyle w:val="TableGrid"/>
        <w:tblW w:w="5068" w:type="pct"/>
        <w:tblInd w:w="-95" w:type="dxa"/>
        <w:tblLayout w:type="fixed"/>
        <w:tblLook w:val="04A0" w:firstRow="1" w:lastRow="0" w:firstColumn="1" w:lastColumn="0" w:noHBand="0" w:noVBand="1"/>
      </w:tblPr>
      <w:tblGrid>
        <w:gridCol w:w="794"/>
        <w:gridCol w:w="1810"/>
        <w:gridCol w:w="10178"/>
        <w:gridCol w:w="1978"/>
      </w:tblGrid>
      <w:tr w:rsidR="00D377C4" w:rsidRPr="003B0D42" w14:paraId="426C4377" w14:textId="77777777" w:rsidTr="000B36D4">
        <w:tc>
          <w:tcPr>
            <w:tcW w:w="269" w:type="pct"/>
          </w:tcPr>
          <w:p w14:paraId="6E59E867" w14:textId="77777777" w:rsidR="00D377C4" w:rsidRPr="003B0D42" w:rsidRDefault="00D377C4" w:rsidP="004E6E85">
            <w:pPr>
              <w:spacing w:after="160"/>
              <w:jc w:val="center"/>
              <w:rPr>
                <w:rFonts w:ascii="Times New Roman" w:hAnsi="Times New Roman" w:cs="Times New Roman"/>
                <w:b/>
                <w:sz w:val="28"/>
                <w:szCs w:val="28"/>
              </w:rPr>
            </w:pPr>
            <w:r w:rsidRPr="003B0D42">
              <w:rPr>
                <w:rFonts w:ascii="Times New Roman" w:hAnsi="Times New Roman" w:cs="Times New Roman"/>
                <w:b/>
                <w:sz w:val="28"/>
                <w:szCs w:val="28"/>
              </w:rPr>
              <w:t>STT</w:t>
            </w:r>
          </w:p>
        </w:tc>
        <w:tc>
          <w:tcPr>
            <w:tcW w:w="613" w:type="pct"/>
          </w:tcPr>
          <w:p w14:paraId="0A359DA0" w14:textId="77777777" w:rsidR="00D377C4" w:rsidRPr="003B0D42" w:rsidRDefault="00D377C4" w:rsidP="004E6E85">
            <w:pPr>
              <w:spacing w:after="160"/>
              <w:jc w:val="center"/>
              <w:rPr>
                <w:rFonts w:ascii="Times New Roman" w:hAnsi="Times New Roman" w:cs="Times New Roman"/>
                <w:b/>
                <w:sz w:val="28"/>
                <w:szCs w:val="28"/>
              </w:rPr>
            </w:pPr>
            <w:r w:rsidRPr="003B0D42">
              <w:rPr>
                <w:rFonts w:ascii="Times New Roman" w:hAnsi="Times New Roman" w:cs="Times New Roman"/>
                <w:b/>
                <w:sz w:val="28"/>
                <w:szCs w:val="28"/>
              </w:rPr>
              <w:t>Tên đơn vị có kiến nghị</w:t>
            </w:r>
          </w:p>
        </w:tc>
        <w:tc>
          <w:tcPr>
            <w:tcW w:w="3448" w:type="pct"/>
          </w:tcPr>
          <w:p w14:paraId="45ECAD4F" w14:textId="77777777" w:rsidR="00D377C4" w:rsidRPr="003B0D42" w:rsidRDefault="00D377C4" w:rsidP="004E6E85">
            <w:pPr>
              <w:spacing w:after="160"/>
              <w:jc w:val="center"/>
              <w:rPr>
                <w:rFonts w:ascii="Times New Roman" w:hAnsi="Times New Roman" w:cs="Times New Roman"/>
                <w:b/>
                <w:sz w:val="28"/>
                <w:szCs w:val="28"/>
              </w:rPr>
            </w:pPr>
            <w:r w:rsidRPr="003B0D42">
              <w:rPr>
                <w:rFonts w:ascii="Times New Roman" w:hAnsi="Times New Roman" w:cs="Times New Roman"/>
                <w:b/>
                <w:sz w:val="28"/>
                <w:szCs w:val="28"/>
              </w:rPr>
              <w:t>Nội dung kiến nghị</w:t>
            </w:r>
          </w:p>
        </w:tc>
        <w:tc>
          <w:tcPr>
            <w:tcW w:w="670" w:type="pct"/>
          </w:tcPr>
          <w:p w14:paraId="23C193A8" w14:textId="77777777" w:rsidR="00D377C4" w:rsidRPr="003B0D42" w:rsidRDefault="00D377C4" w:rsidP="004E6E85">
            <w:pPr>
              <w:spacing w:after="160"/>
              <w:jc w:val="center"/>
              <w:rPr>
                <w:rFonts w:ascii="Times New Roman" w:hAnsi="Times New Roman" w:cs="Times New Roman"/>
                <w:b/>
                <w:sz w:val="28"/>
                <w:szCs w:val="28"/>
              </w:rPr>
            </w:pPr>
            <w:r w:rsidRPr="003B0D42">
              <w:rPr>
                <w:rFonts w:ascii="Times New Roman" w:hAnsi="Times New Roman" w:cs="Times New Roman"/>
                <w:b/>
                <w:sz w:val="28"/>
                <w:szCs w:val="28"/>
              </w:rPr>
              <w:t>Đơn vị trả lời</w:t>
            </w:r>
          </w:p>
        </w:tc>
      </w:tr>
      <w:tr w:rsidR="00D377C4" w:rsidRPr="003B0D42" w14:paraId="3E1CEB93" w14:textId="77777777" w:rsidTr="000B36D4">
        <w:tc>
          <w:tcPr>
            <w:tcW w:w="269" w:type="pct"/>
          </w:tcPr>
          <w:p w14:paraId="4E6506AB" w14:textId="77777777" w:rsidR="00D377C4" w:rsidRPr="003B0D42" w:rsidRDefault="00D377C4" w:rsidP="00A255B0">
            <w:pPr>
              <w:spacing w:after="160"/>
              <w:jc w:val="center"/>
              <w:rPr>
                <w:rFonts w:ascii="Times New Roman" w:hAnsi="Times New Roman" w:cs="Times New Roman"/>
                <w:b/>
                <w:sz w:val="28"/>
                <w:szCs w:val="28"/>
              </w:rPr>
            </w:pPr>
            <w:r w:rsidRPr="003B0D42">
              <w:rPr>
                <w:rFonts w:ascii="Times New Roman" w:hAnsi="Times New Roman" w:cs="Times New Roman"/>
                <w:b/>
                <w:sz w:val="28"/>
                <w:szCs w:val="28"/>
              </w:rPr>
              <w:t>I</w:t>
            </w:r>
          </w:p>
        </w:tc>
        <w:tc>
          <w:tcPr>
            <w:tcW w:w="4731" w:type="pct"/>
            <w:gridSpan w:val="3"/>
          </w:tcPr>
          <w:p w14:paraId="14BDB12E" w14:textId="7FECF7ED" w:rsidR="00D377C4" w:rsidRPr="003B0D42" w:rsidRDefault="00D377C4" w:rsidP="004E6E85">
            <w:pPr>
              <w:spacing w:after="160"/>
              <w:rPr>
                <w:rFonts w:ascii="Times New Roman" w:hAnsi="Times New Roman" w:cs="Times New Roman"/>
                <w:b/>
                <w:sz w:val="28"/>
                <w:szCs w:val="28"/>
              </w:rPr>
            </w:pPr>
            <w:r w:rsidRPr="003B0D42">
              <w:rPr>
                <w:rFonts w:ascii="Times New Roman" w:hAnsi="Times New Roman" w:cs="Times New Roman"/>
                <w:b/>
                <w:sz w:val="28"/>
                <w:szCs w:val="28"/>
              </w:rPr>
              <w:t>Lĩnh vực đất đai, xây dự</w:t>
            </w:r>
            <w:r w:rsidR="00E504CC" w:rsidRPr="003B0D42">
              <w:rPr>
                <w:rFonts w:ascii="Times New Roman" w:hAnsi="Times New Roman" w:cs="Times New Roman"/>
                <w:b/>
                <w:sz w:val="28"/>
                <w:szCs w:val="28"/>
              </w:rPr>
              <w:t>ng (07</w:t>
            </w:r>
            <w:r w:rsidRPr="003B0D42">
              <w:rPr>
                <w:rFonts w:ascii="Times New Roman" w:hAnsi="Times New Roman" w:cs="Times New Roman"/>
                <w:b/>
                <w:sz w:val="28"/>
                <w:szCs w:val="28"/>
              </w:rPr>
              <w:t xml:space="preserve"> kiến nghị)</w:t>
            </w:r>
          </w:p>
        </w:tc>
      </w:tr>
      <w:tr w:rsidR="00D377C4" w:rsidRPr="003B0D42" w14:paraId="23B9BA25" w14:textId="77777777" w:rsidTr="000B36D4">
        <w:tc>
          <w:tcPr>
            <w:tcW w:w="269" w:type="pct"/>
          </w:tcPr>
          <w:p w14:paraId="76863C58" w14:textId="77777777" w:rsidR="00D377C4" w:rsidRPr="003B0D42" w:rsidRDefault="00D377C4" w:rsidP="00A255B0">
            <w:pPr>
              <w:spacing w:after="160"/>
              <w:jc w:val="center"/>
              <w:rPr>
                <w:rFonts w:ascii="Times New Roman" w:hAnsi="Times New Roman" w:cs="Times New Roman"/>
                <w:sz w:val="28"/>
                <w:szCs w:val="28"/>
              </w:rPr>
            </w:pPr>
            <w:r w:rsidRPr="003B0D42">
              <w:rPr>
                <w:rFonts w:ascii="Times New Roman" w:hAnsi="Times New Roman" w:cs="Times New Roman"/>
                <w:sz w:val="28"/>
                <w:szCs w:val="28"/>
              </w:rPr>
              <w:t>1</w:t>
            </w:r>
          </w:p>
        </w:tc>
        <w:tc>
          <w:tcPr>
            <w:tcW w:w="613" w:type="pct"/>
          </w:tcPr>
          <w:p w14:paraId="16C5E2EC" w14:textId="77777777" w:rsidR="00D377C4" w:rsidRPr="003B0D42" w:rsidRDefault="00D377C4" w:rsidP="000B36D4">
            <w:pPr>
              <w:spacing w:after="160"/>
              <w:jc w:val="both"/>
              <w:rPr>
                <w:rFonts w:ascii="Times New Roman" w:hAnsi="Times New Roman" w:cs="Times New Roman"/>
                <w:sz w:val="28"/>
                <w:szCs w:val="28"/>
                <w:lang w:val="vi-VN"/>
              </w:rPr>
            </w:pPr>
            <w:r w:rsidRPr="003B0D42">
              <w:rPr>
                <w:rFonts w:ascii="Times New Roman" w:hAnsi="Times New Roman" w:cs="Times New Roman"/>
                <w:sz w:val="28"/>
                <w:szCs w:val="28"/>
              </w:rPr>
              <w:t>Công ty TNHH Chiyoda Việt Nam</w:t>
            </w:r>
          </w:p>
        </w:tc>
        <w:tc>
          <w:tcPr>
            <w:tcW w:w="3448" w:type="pct"/>
            <w:shd w:val="clear" w:color="auto" w:fill="auto"/>
          </w:tcPr>
          <w:p w14:paraId="409F4164" w14:textId="6FB07741" w:rsidR="00D377C4" w:rsidRPr="003B0D42" w:rsidRDefault="00D377C4" w:rsidP="000B36D4">
            <w:pPr>
              <w:spacing w:after="160"/>
              <w:jc w:val="both"/>
              <w:rPr>
                <w:rFonts w:ascii="Times New Roman" w:hAnsi="Times New Roman" w:cs="Times New Roman"/>
                <w:sz w:val="28"/>
                <w:szCs w:val="28"/>
              </w:rPr>
            </w:pPr>
            <w:r w:rsidRPr="003B0D42">
              <w:rPr>
                <w:rFonts w:ascii="Times New Roman" w:hAnsi="Times New Roman" w:cs="Times New Roman"/>
                <w:sz w:val="28"/>
                <w:szCs w:val="28"/>
              </w:rPr>
              <w:t>(i) Tiến độ dự án bị ảnh hưởng 2 năm do COVID-19 (ii) Trong 2 năm đó giá đất phải trả dự kiến tăng cao với cách tính tiền sử dụng đất bao gồm cả phần ngầm công trình ngầm, doanh nghiệp phải thực hiện điều chỉnh thiết kế dự án. (iii) Trong lúc điều chỉnh dự án có phát sinh thay đổi trong quy định dẫn tới các thủ tục liên quan đến xin giấy phép xây dựng bị ngưng trệ. Chi tiết hơn, dự án đã nhận được phê duyện quy hoạch tổng mặt bằng nhưng phải xin phê duyệt tổng mặt bằng rút gọt theo Nghị định 35/2023/NĐ-CP ngày 20/6/2023. Bộ Xây dựng sau đó vào năm 2023 tiếp tục yêu cầu công ty xin quyết định bổ sung từ UBND quận Lê Chân để Bộ Xây dựng chấp nhận phê duyệt tổng mặt bằng rút gọn năm 2023. (iv). Hiện tại doanh nghiệp vẫn đang trìn</w:t>
            </w:r>
            <w:bookmarkStart w:id="0" w:name="_GoBack"/>
            <w:bookmarkEnd w:id="0"/>
            <w:r w:rsidRPr="003B0D42">
              <w:rPr>
                <w:rFonts w:ascii="Times New Roman" w:hAnsi="Times New Roman" w:cs="Times New Roman"/>
                <w:sz w:val="28"/>
                <w:szCs w:val="28"/>
              </w:rPr>
              <w:t>h hồ sơ lên Cục quản lý hoạt động xây dựng của Bộ Xây dựng để xin phê duyệt báo cáo nghiên cứu khả thi đầu tư xây dựng (thiết kế cơ sở). Tổng thời gian thực hiện các thủ tục đã gần 12 tháng nhưng hiện tại vẫn chưa lấy được giấy phép xây dựng, gây ảnh hưởng đến tiến độ thực hiện dự án. Do đó, doanh nghiệp mong muốn các cơ quan chuyên ngành hỗ trợ giúp doanh nghiệp sớm có giấy phép xây dựng.</w:t>
            </w:r>
          </w:p>
          <w:p w14:paraId="389C6202" w14:textId="77777777" w:rsidR="00D377C4" w:rsidRPr="003B0D42" w:rsidRDefault="00D377C4" w:rsidP="000B36D4">
            <w:pPr>
              <w:spacing w:after="160"/>
              <w:jc w:val="both"/>
              <w:rPr>
                <w:rFonts w:ascii="Times New Roman" w:hAnsi="Times New Roman" w:cs="Times New Roman"/>
                <w:b/>
                <w:sz w:val="28"/>
                <w:szCs w:val="28"/>
              </w:rPr>
            </w:pPr>
            <w:r w:rsidRPr="003B0D42">
              <w:rPr>
                <w:rFonts w:ascii="Times New Roman" w:hAnsi="Times New Roman" w:cs="Times New Roman"/>
                <w:b/>
                <w:sz w:val="28"/>
                <w:szCs w:val="28"/>
              </w:rPr>
              <w:t>Trả lời:</w:t>
            </w:r>
          </w:p>
          <w:p w14:paraId="6268C7E8" w14:textId="77777777" w:rsidR="00D377C4" w:rsidRPr="003B0D42" w:rsidRDefault="00D377C4" w:rsidP="000B36D4">
            <w:pPr>
              <w:spacing w:after="160"/>
              <w:jc w:val="both"/>
              <w:rPr>
                <w:rFonts w:ascii="Times New Roman" w:hAnsi="Times New Roman" w:cs="Times New Roman"/>
                <w:b/>
                <w:i/>
                <w:sz w:val="28"/>
                <w:szCs w:val="28"/>
              </w:rPr>
            </w:pPr>
            <w:r w:rsidRPr="003B0D42">
              <w:rPr>
                <w:rFonts w:ascii="Times New Roman" w:hAnsi="Times New Roman" w:cs="Times New Roman"/>
                <w:b/>
                <w:i/>
                <w:sz w:val="28"/>
                <w:szCs w:val="28"/>
              </w:rPr>
              <w:t>Ý kiến của Sở Xây dựng:</w:t>
            </w:r>
          </w:p>
          <w:p w14:paraId="68C9FFAC"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xml:space="preserve">- Về việc phê duyệt quy hoạch tổng mặt bằng: </w:t>
            </w:r>
          </w:p>
          <w:p w14:paraId="28625502"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xml:space="preserve">Đồ án Quy hoạch chi tiết rút gọn tỷ lệ 1/500 Dự án đầu tư lô A – Khu Căn hộ và căn hộ cao cấp tại lô đất CT3 trong Khu đô thị ven sông Lạch Tray tại phường Vĩnh Niệm, quận </w:t>
            </w:r>
            <w:r w:rsidRPr="003B0D42">
              <w:rPr>
                <w:rFonts w:ascii="Times New Roman" w:hAnsi="Times New Roman" w:cs="Times New Roman"/>
                <w:sz w:val="28"/>
                <w:szCs w:val="28"/>
              </w:rPr>
              <w:lastRenderedPageBreak/>
              <w:t>Lê Chân do Công ty TNHH Chiyoda Việt Nam làm chủ đầu tư đã được Ủy ban nhân dân quận Lê Chân phê duyệt tại Quyết định số 3952/QĐ-UBND ngày 28/12/2023.</w:t>
            </w:r>
          </w:p>
          <w:p w14:paraId="5F63FA4D"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Về việc cấp giấy phép xây dựng:</w:t>
            </w:r>
          </w:p>
          <w:p w14:paraId="19864E3E"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Theo thông tin của phòng Cấp phép xây dựng, hiện Bộ phận Một cửa Sở Xây dựng chưa nhận được hồ sơ đề nghị cấp giấy phép xây dựng của Công ty TNHH Chiyoda Việt Nam để đầu tư xây dựng công trình tại lô đất CT3 trong Khu đô thị ven sông Lạch Tray, phường Vĩnh Niệm, quận Lê Chân. Trong thời hạn 20 ngày kể từ khi Công ty nộp đủ hồ sơ vào Bộ phận Một cửa Sở Xây dựng, Sở Xây dựng sẽ ban hành giấy phép xây dựng theo quy định.</w:t>
            </w:r>
          </w:p>
          <w:p w14:paraId="50745413"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Về thành phần hồ sơ: Hồ sơ đề nghị cấp giấy phép xây dựng chuẩn bị theo hướng dẫn tại Điều 95 Luật Xây dựng năm 2014; Khoản 34 Điều 1 Luật sửa đổi, bổ sung một số điều của Luật Xây dựng năm 2020; Điều 45 Nghị định 15/2021/NĐ-CP ngày 03/3/2021 của Chính phủ; Điều 5 Quyết định số 38/2022/QĐ-UBND ngày 19/7/2022 của UBND thành phố Hải Phòng.</w:t>
            </w:r>
          </w:p>
          <w:p w14:paraId="19CA358C" w14:textId="77777777" w:rsidR="00D377C4" w:rsidRPr="003B0D42" w:rsidRDefault="00D377C4" w:rsidP="000B36D4">
            <w:pPr>
              <w:spacing w:after="160"/>
              <w:jc w:val="both"/>
              <w:rPr>
                <w:rFonts w:ascii="Times New Roman" w:hAnsi="Times New Roman" w:cs="Times New Roman"/>
                <w:sz w:val="28"/>
                <w:szCs w:val="28"/>
              </w:rPr>
            </w:pPr>
            <w:r w:rsidRPr="003B0D42">
              <w:rPr>
                <w:rFonts w:ascii="Times New Roman" w:hAnsi="Times New Roman" w:cs="Times New Roman"/>
                <w:sz w:val="28"/>
                <w:szCs w:val="28"/>
              </w:rPr>
              <w:t>Do đó, đề nghị Công ty TNHH Chiyoda Việt Nam khẩn trương hoàn thiện các thủ tục thẩm định, phê duyệt Dự án; thẩm định, phê duyệt thiết kế, sớm gửi hồ sơ đề nghị cấp giấy phép xây dựng tới Bộ phận Một cửa Sở Xây dựng để thực hiện việc cấp giấy phép xây dựng công trình theo quy định.</w:t>
            </w:r>
          </w:p>
        </w:tc>
        <w:tc>
          <w:tcPr>
            <w:tcW w:w="670" w:type="pct"/>
          </w:tcPr>
          <w:p w14:paraId="7D74EAC3" w14:textId="77777777" w:rsidR="00D377C4" w:rsidRPr="003B0D42" w:rsidRDefault="00D377C4" w:rsidP="000B36D4">
            <w:pPr>
              <w:spacing w:after="160"/>
              <w:jc w:val="both"/>
              <w:rPr>
                <w:rFonts w:ascii="Times New Roman" w:hAnsi="Times New Roman" w:cs="Times New Roman"/>
                <w:sz w:val="28"/>
                <w:szCs w:val="28"/>
              </w:rPr>
            </w:pPr>
            <w:r w:rsidRPr="003B0D42">
              <w:rPr>
                <w:rFonts w:ascii="Times New Roman" w:hAnsi="Times New Roman" w:cs="Times New Roman"/>
                <w:sz w:val="28"/>
                <w:szCs w:val="28"/>
              </w:rPr>
              <w:lastRenderedPageBreak/>
              <w:t>Sở Xây dựng</w:t>
            </w:r>
          </w:p>
        </w:tc>
      </w:tr>
      <w:tr w:rsidR="00D377C4" w:rsidRPr="003B0D42" w14:paraId="38467127" w14:textId="77777777" w:rsidTr="000B36D4">
        <w:tc>
          <w:tcPr>
            <w:tcW w:w="269" w:type="pct"/>
          </w:tcPr>
          <w:p w14:paraId="2726DBC9" w14:textId="77777777" w:rsidR="00D377C4" w:rsidRPr="003B0D42" w:rsidRDefault="00D377C4" w:rsidP="00A255B0">
            <w:pPr>
              <w:jc w:val="center"/>
              <w:rPr>
                <w:rFonts w:ascii="Times New Roman" w:hAnsi="Times New Roman" w:cs="Times New Roman"/>
                <w:sz w:val="28"/>
                <w:szCs w:val="28"/>
              </w:rPr>
            </w:pPr>
            <w:r w:rsidRPr="003B0D42">
              <w:rPr>
                <w:rFonts w:ascii="Times New Roman" w:hAnsi="Times New Roman" w:cs="Times New Roman"/>
                <w:sz w:val="28"/>
                <w:szCs w:val="28"/>
              </w:rPr>
              <w:lastRenderedPageBreak/>
              <w:t>2</w:t>
            </w:r>
          </w:p>
        </w:tc>
        <w:tc>
          <w:tcPr>
            <w:tcW w:w="613" w:type="pct"/>
          </w:tcPr>
          <w:p w14:paraId="18CA664B"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Công ty TNHH Đóng tàu Damen Sông Cấm</w:t>
            </w:r>
          </w:p>
        </w:tc>
        <w:tc>
          <w:tcPr>
            <w:tcW w:w="3448" w:type="pct"/>
            <w:shd w:val="clear" w:color="auto" w:fill="auto"/>
          </w:tcPr>
          <w:p w14:paraId="27C30E89"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Công ty đang xin cấp phép quy hoạch điều chỉnh tổng thể, giấy phép xây dựng nhà máy giai đoạn 2. Mong lãnh đạo thành phố tạo điều kiện cấp phép sớm để công ty sớm hoàn thiện xây dựng.</w:t>
            </w:r>
          </w:p>
          <w:p w14:paraId="01115598" w14:textId="77777777" w:rsidR="00D377C4" w:rsidRPr="003B0D42" w:rsidRDefault="00D377C4" w:rsidP="000B36D4">
            <w:pPr>
              <w:jc w:val="both"/>
              <w:rPr>
                <w:rFonts w:ascii="Times New Roman" w:hAnsi="Times New Roman" w:cs="Times New Roman"/>
                <w:sz w:val="28"/>
                <w:szCs w:val="28"/>
              </w:rPr>
            </w:pPr>
          </w:p>
          <w:p w14:paraId="110D6810" w14:textId="77777777" w:rsidR="00D377C4" w:rsidRPr="003B0D42" w:rsidRDefault="00D377C4" w:rsidP="000B36D4">
            <w:pPr>
              <w:jc w:val="both"/>
              <w:rPr>
                <w:rFonts w:ascii="Times New Roman" w:hAnsi="Times New Roman" w:cs="Times New Roman"/>
                <w:b/>
                <w:sz w:val="28"/>
                <w:szCs w:val="28"/>
              </w:rPr>
            </w:pPr>
            <w:r w:rsidRPr="003B0D42">
              <w:rPr>
                <w:rFonts w:ascii="Times New Roman" w:hAnsi="Times New Roman" w:cs="Times New Roman"/>
                <w:b/>
                <w:sz w:val="28"/>
                <w:szCs w:val="28"/>
              </w:rPr>
              <w:t>Trả lời:</w:t>
            </w:r>
          </w:p>
          <w:p w14:paraId="469DA9D9" w14:textId="77777777" w:rsidR="00D377C4" w:rsidRPr="003B0D42" w:rsidRDefault="00D377C4" w:rsidP="000B36D4">
            <w:pPr>
              <w:jc w:val="both"/>
              <w:rPr>
                <w:rFonts w:ascii="Times New Roman" w:hAnsi="Times New Roman" w:cs="Times New Roman"/>
                <w:b/>
                <w:sz w:val="28"/>
                <w:szCs w:val="28"/>
              </w:rPr>
            </w:pPr>
          </w:p>
          <w:p w14:paraId="4A5DD7FF" w14:textId="77777777" w:rsidR="00D377C4" w:rsidRPr="003B0D42" w:rsidRDefault="00D377C4" w:rsidP="000B36D4">
            <w:pPr>
              <w:jc w:val="both"/>
              <w:rPr>
                <w:rFonts w:ascii="Times New Roman" w:hAnsi="Times New Roman" w:cs="Times New Roman"/>
                <w:b/>
                <w:i/>
                <w:sz w:val="28"/>
                <w:szCs w:val="28"/>
              </w:rPr>
            </w:pPr>
            <w:r w:rsidRPr="003B0D42">
              <w:rPr>
                <w:rFonts w:ascii="Times New Roman" w:hAnsi="Times New Roman" w:cs="Times New Roman"/>
                <w:b/>
                <w:i/>
                <w:sz w:val="28"/>
                <w:szCs w:val="28"/>
              </w:rPr>
              <w:t xml:space="preserve">Ý kiến của Sở Xây dựng: </w:t>
            </w:r>
          </w:p>
          <w:p w14:paraId="0D344119"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xml:space="preserve">- Về quy hoạch: Điều chỉnh quy hoạch chi tiết tỷ lệ 1/500 Nhà máy đóng mới và sửa chữa tàu biển tại xã Hoàng Động, huyện Thủy Nguyên của Công ty TNHH đóng tàu Damen Sông Cấm được Ủy ban nhân dân huyện Thủy Nguyên phê duyệt tại Quyết định số </w:t>
            </w:r>
            <w:r w:rsidRPr="003B0D42">
              <w:rPr>
                <w:rFonts w:ascii="Times New Roman" w:hAnsi="Times New Roman" w:cs="Times New Roman"/>
                <w:sz w:val="28"/>
                <w:szCs w:val="28"/>
              </w:rPr>
              <w:lastRenderedPageBreak/>
              <w:t>10496/QĐ-UBND ngày 12/12/2023 (Sở Xây dựng có Văn bản tham gia ý kiến tại Công văn số 6330/SXD-QHKT ngày 22/11/2023 theo đề nghị của UBND huyện Thủy Nguyên tại Văn bản số  3774/UBND-KT&amp;HT ngày 07/11/2023). Theo đó, việc điều chỉnh quy hoạch chi tiết tỷ lệ 1/500 của nhà máy đã hoàn thành, đủ điều kiện để thực hiện các thủ tục tiếp theo theo quy định.</w:t>
            </w:r>
          </w:p>
          <w:p w14:paraId="28B203A5"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Về cấp phép: Hiện nay, bộ phận Một cửa Sở Xây dựng chưa nhận được hồ sơ đề nghị cấp giấy phép xây dựng của Công ty TNHH đóng tàu Damen Sông Cấm để đầu tư xây dựng công trình tại xã Hoàng Động, huyện Thủy Nguyên. Trong thời hạn 20 ngày kể từ khi Công ty nộp đủ hồ sơ tại bộ phận một cửa Sở Xây dựng, Sở Xây dựng sẽ ban hành giấy phép xây dựng theo quy định.</w:t>
            </w:r>
          </w:p>
        </w:tc>
        <w:tc>
          <w:tcPr>
            <w:tcW w:w="670" w:type="pct"/>
          </w:tcPr>
          <w:p w14:paraId="5042A72F"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lastRenderedPageBreak/>
              <w:t>Sở Xây dựng</w:t>
            </w:r>
          </w:p>
        </w:tc>
      </w:tr>
      <w:tr w:rsidR="00D377C4" w:rsidRPr="003B0D42" w14:paraId="62618D9B" w14:textId="77777777" w:rsidTr="000B36D4">
        <w:tc>
          <w:tcPr>
            <w:tcW w:w="269" w:type="pct"/>
          </w:tcPr>
          <w:p w14:paraId="016FC7C7" w14:textId="77777777" w:rsidR="00D377C4" w:rsidRPr="003B0D42" w:rsidRDefault="00D377C4" w:rsidP="00A255B0">
            <w:pPr>
              <w:jc w:val="center"/>
              <w:rPr>
                <w:rFonts w:ascii="Times New Roman" w:hAnsi="Times New Roman" w:cs="Times New Roman"/>
                <w:sz w:val="28"/>
                <w:szCs w:val="28"/>
              </w:rPr>
            </w:pPr>
            <w:r w:rsidRPr="003B0D42">
              <w:rPr>
                <w:rFonts w:ascii="Times New Roman" w:hAnsi="Times New Roman" w:cs="Times New Roman"/>
                <w:sz w:val="28"/>
                <w:szCs w:val="28"/>
              </w:rPr>
              <w:lastRenderedPageBreak/>
              <w:t>3</w:t>
            </w:r>
          </w:p>
        </w:tc>
        <w:tc>
          <w:tcPr>
            <w:tcW w:w="613" w:type="pct"/>
          </w:tcPr>
          <w:p w14:paraId="384FD245" w14:textId="14E9DD01"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Công ty TNHH Hanmiflexible</w:t>
            </w:r>
            <w:r w:rsidR="00285378" w:rsidRPr="003B0D42">
              <w:rPr>
                <w:rFonts w:ascii="Times New Roman" w:hAnsi="Times New Roman" w:cs="Times New Roman"/>
                <w:sz w:val="28"/>
                <w:szCs w:val="28"/>
              </w:rPr>
              <w:t xml:space="preserve"> Vina</w:t>
            </w:r>
          </w:p>
        </w:tc>
        <w:tc>
          <w:tcPr>
            <w:tcW w:w="3448" w:type="pct"/>
            <w:shd w:val="clear" w:color="auto" w:fill="auto"/>
          </w:tcPr>
          <w:p w14:paraId="694264A7" w14:textId="77777777" w:rsidR="00D377C4" w:rsidRPr="003B0D42" w:rsidRDefault="00D377C4" w:rsidP="00285378">
            <w:pPr>
              <w:spacing w:before="120" w:after="120"/>
              <w:jc w:val="both"/>
              <w:rPr>
                <w:rFonts w:ascii="Times New Roman" w:hAnsi="Times New Roman" w:cs="Times New Roman"/>
                <w:sz w:val="28"/>
                <w:szCs w:val="28"/>
              </w:rPr>
            </w:pPr>
            <w:r w:rsidRPr="003B0D42">
              <w:rPr>
                <w:rFonts w:ascii="Times New Roman" w:hAnsi="Times New Roman" w:cs="Times New Roman"/>
                <w:sz w:val="28"/>
                <w:szCs w:val="28"/>
              </w:rPr>
              <w:t xml:space="preserve">Năm 2018, Công ty TNHH Hanmiflexible Vina đã được cấp Quyết định chủ trương đầu tư của Ủy ban nhân dân thành phố và Giấy chứng nhận đăng ký đầu tư để thực hiện dự án Nhà máy sản xuất linh kiện nhựa, sản phẩm điện tử gia dụng; thời hạn thực hiện dự án là 50 năm kể từ ngày được cấp Giấy chứng nhận đăng ký đầu tư lần đầu (28/9/2018); địa điểm thực hiện dự án: Km 17,5 Quốc lộ 5, xã Đại Bản, huyện An Dương, thành phố Hải Phòng; diện tích đất sử dụng: 30.000 m2. </w:t>
            </w:r>
          </w:p>
          <w:p w14:paraId="331C39D4" w14:textId="77777777" w:rsidR="00D377C4" w:rsidRPr="003B0D42" w:rsidRDefault="00D377C4" w:rsidP="00285378">
            <w:pPr>
              <w:spacing w:before="120" w:after="120"/>
              <w:jc w:val="both"/>
              <w:rPr>
                <w:rFonts w:ascii="Times New Roman" w:hAnsi="Times New Roman" w:cs="Times New Roman"/>
                <w:sz w:val="28"/>
                <w:szCs w:val="28"/>
              </w:rPr>
            </w:pPr>
            <w:r w:rsidRPr="003B0D42">
              <w:rPr>
                <w:rFonts w:ascii="Times New Roman" w:hAnsi="Times New Roman" w:cs="Times New Roman"/>
                <w:sz w:val="28"/>
                <w:szCs w:val="28"/>
              </w:rPr>
              <w:t xml:space="preserve">Liên quan đến việc sử dụng đất đối với dự án trên, Công ty đã được cấp Giấy chứng nhận quyền sử dụng đất với thời hạn sử dụng đất đến năm 2025. </w:t>
            </w:r>
          </w:p>
          <w:p w14:paraId="5CE347B7" w14:textId="77777777" w:rsidR="00D377C4" w:rsidRPr="003B0D42" w:rsidRDefault="00D377C4" w:rsidP="00285378">
            <w:pPr>
              <w:spacing w:before="120" w:after="120"/>
              <w:jc w:val="both"/>
              <w:rPr>
                <w:rFonts w:ascii="Times New Roman" w:hAnsi="Times New Roman" w:cs="Times New Roman"/>
                <w:sz w:val="28"/>
                <w:szCs w:val="28"/>
              </w:rPr>
            </w:pPr>
            <w:r w:rsidRPr="003B0D42">
              <w:rPr>
                <w:rFonts w:ascii="Times New Roman" w:hAnsi="Times New Roman" w:cs="Times New Roman"/>
                <w:sz w:val="28"/>
                <w:szCs w:val="28"/>
              </w:rPr>
              <w:t>Theo Quy hoạch sử dụng đất của huyện An Dương thời kỳ 2021-2030, khu đất Công ty đang sử dụng được thống kê là cơ sở sản xuất phi nông nghiệp (SKC); Theo quyết định số 323/QĐ-TTg ngày 30/03/2023 của Thủ tướng Chính phủ, khu đất thực hiện dự án được quy hoạch là đất ở nông thôn đô thị hóa.</w:t>
            </w:r>
          </w:p>
          <w:p w14:paraId="16431F2F" w14:textId="77777777" w:rsidR="00D377C4" w:rsidRPr="003B0D42" w:rsidRDefault="00D377C4" w:rsidP="00285378">
            <w:pPr>
              <w:spacing w:before="120" w:after="120"/>
              <w:jc w:val="both"/>
              <w:rPr>
                <w:rFonts w:ascii="Times New Roman" w:hAnsi="Times New Roman" w:cs="Times New Roman"/>
                <w:sz w:val="28"/>
                <w:szCs w:val="28"/>
              </w:rPr>
            </w:pPr>
            <w:r w:rsidRPr="003B0D42">
              <w:rPr>
                <w:rFonts w:ascii="Times New Roman" w:hAnsi="Times New Roman" w:cs="Times New Roman"/>
                <w:sz w:val="28"/>
                <w:szCs w:val="28"/>
              </w:rPr>
              <w:t xml:space="preserve">Hiện nay, Công ty chúng tôi đang sản xuất ổn định và cung cấp các linh kiện cho Tập đoàn LG. Để tận dụng hiệu quả các tài sản Công ty đã đầu tư trên khu đất, Công ty chúng tôi đề nghị được tiếp tục gia hạn sử dụng đất đến năm 2030, đồng thời cam kết:  Trường hợp thành phố thực hiện quy hoạch đất ở tại khu vực này trước năm 2023, doanh nghiệp cam kết nghiêm túc thực hiện Quyết định thu hồi đất của thành phố, di dời nhà máy đến </w:t>
            </w:r>
            <w:r w:rsidRPr="003B0D42">
              <w:rPr>
                <w:rFonts w:ascii="Times New Roman" w:hAnsi="Times New Roman" w:cs="Times New Roman"/>
                <w:sz w:val="28"/>
                <w:szCs w:val="28"/>
              </w:rPr>
              <w:lastRenderedPageBreak/>
              <w:t xml:space="preserve">địa điểm khác phù hợp về mặt pháp lý và quy hoạch mà không được yêu cầu bất kỳ khoản bồi thường nào từ phía Nhà nước Việt Nam. </w:t>
            </w:r>
          </w:p>
          <w:p w14:paraId="2810108A" w14:textId="2989CB9D" w:rsidR="00D377C4" w:rsidRPr="003B0D42" w:rsidRDefault="00D377C4" w:rsidP="000B36D4">
            <w:pPr>
              <w:jc w:val="both"/>
              <w:rPr>
                <w:rFonts w:ascii="Times New Roman" w:hAnsi="Times New Roman" w:cs="Times New Roman"/>
                <w:b/>
                <w:sz w:val="28"/>
                <w:szCs w:val="28"/>
              </w:rPr>
            </w:pPr>
            <w:r w:rsidRPr="003B0D42">
              <w:rPr>
                <w:rFonts w:ascii="Times New Roman" w:hAnsi="Times New Roman" w:cs="Times New Roman"/>
                <w:b/>
                <w:sz w:val="28"/>
                <w:szCs w:val="28"/>
              </w:rPr>
              <w:t>Trả lời:</w:t>
            </w:r>
          </w:p>
          <w:p w14:paraId="3524249F" w14:textId="77777777" w:rsidR="00D377C4" w:rsidRPr="003B0D42" w:rsidRDefault="00D377C4" w:rsidP="000B36D4">
            <w:pPr>
              <w:jc w:val="both"/>
              <w:rPr>
                <w:rFonts w:ascii="Times New Roman" w:hAnsi="Times New Roman" w:cs="Times New Roman"/>
                <w:b/>
                <w:sz w:val="28"/>
                <w:szCs w:val="28"/>
              </w:rPr>
            </w:pPr>
          </w:p>
          <w:p w14:paraId="0B573608" w14:textId="77777777" w:rsidR="00D377C4" w:rsidRPr="003B0D42" w:rsidRDefault="00D377C4" w:rsidP="000B36D4">
            <w:pPr>
              <w:jc w:val="both"/>
              <w:rPr>
                <w:rFonts w:ascii="Times New Roman" w:hAnsi="Times New Roman" w:cs="Times New Roman"/>
                <w:i/>
                <w:sz w:val="28"/>
                <w:szCs w:val="28"/>
              </w:rPr>
            </w:pPr>
            <w:r w:rsidRPr="003B0D42">
              <w:rPr>
                <w:rFonts w:ascii="Times New Roman" w:hAnsi="Times New Roman" w:cs="Times New Roman"/>
                <w:b/>
                <w:i/>
                <w:sz w:val="28"/>
                <w:szCs w:val="28"/>
              </w:rPr>
              <w:t>Ý kiến của Sở Tài nguyên và Môi trường</w:t>
            </w:r>
            <w:r w:rsidRPr="003B0D42">
              <w:rPr>
                <w:rFonts w:ascii="Times New Roman" w:hAnsi="Times New Roman" w:cs="Times New Roman"/>
                <w:i/>
                <w:sz w:val="28"/>
                <w:szCs w:val="28"/>
              </w:rPr>
              <w:t xml:space="preserve">: </w:t>
            </w:r>
          </w:p>
          <w:p w14:paraId="2BC097B7"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Về vấn đề này, Sở TNMT đã có Văn bản số 2848/STN&amp;MT-QLDĐ ngày 19/6/2024 trả lời, trong đó nêu rõ: Theo Quyết định số 323/QĐ-TTg ngày 30/3/2023 của TTCP về phê duyệt điều chỉnh quy hoạch chung thành phố Hải Phòng đến năm 2040, tầm nhìn đến năm 2050, khu đất thực hiện dự án được xác định là đất ở nông thôn đô thị hóa (bao gồm đất thương mại dịch vụ, đất ở và đất cây xanh)</w:t>
            </w:r>
          </w:p>
          <w:p w14:paraId="168913E9"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Theo Quyết định số 515/QĐ-UBND ngày 23/2/2024 của UBND thành phố về phê duyệt đồ án quy hoạch phân khu tỷ lệ 1/2000 khu vực đô thị An Dương được xác định là đất dịch vụ thương mại.</w:t>
            </w:r>
          </w:p>
          <w:p w14:paraId="23CD8F9D"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Theo Quy hoạch sử dụng đất huyện An Dương thời kỳ 2021-2030 được UBND thành phố phê duyệt tại Quyết định số 3968/QĐ-UBND ngày 28/11/2022, vị trí khu đất trên được ghi nhận hiện trạng là đất cơ sở sản xuất phi nông nghiệp.</w:t>
            </w:r>
          </w:p>
          <w:p w14:paraId="200B35D5"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Như vậy đề nghị gia hạn sử dụng đất của Coong ty chưa có đủ cơ sở để xem xét do không phù hợp với Quy hoạch chung thành phố và Quy hoạch phân khu tỷ lệ 1/2000 khu vực đô thị An Dương.</w:t>
            </w:r>
          </w:p>
          <w:p w14:paraId="691CDDE8"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Tuy nhiên trong thời gian Ủy ban nhân dân thành phố, UBND huyện An Dương chưa triển khai thực hiện quy hoạch theo quy hoạch chung thành phố và quy hoạch phân khu huyện An Dương được duyệt, để đảm bảo nguồn thu cho ngân sách, đảm bảo sử dụng đất có hiệu quả, đáp ứng nhu cầu sử dụng đất sản xuất trong chuỗi cung ứng tránh đứt gãy chuỗi sản xuất của Công ty TNHH LG Electronics Việt Nam, tạo công ăn việc làm cho công nhân, thì việc cho Công ty TNHH Hanmiflexible Vina được gia hạn sử dụng đất là có thể xem xét, giải quyết.</w:t>
            </w:r>
          </w:p>
        </w:tc>
        <w:tc>
          <w:tcPr>
            <w:tcW w:w="670" w:type="pct"/>
          </w:tcPr>
          <w:p w14:paraId="1379E999"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lastRenderedPageBreak/>
              <w:t>Sở Tài nguyên và Môi trường</w:t>
            </w:r>
          </w:p>
        </w:tc>
      </w:tr>
      <w:tr w:rsidR="00D377C4" w:rsidRPr="003B0D42" w14:paraId="0302E53C" w14:textId="77777777" w:rsidTr="000B36D4">
        <w:tc>
          <w:tcPr>
            <w:tcW w:w="269" w:type="pct"/>
          </w:tcPr>
          <w:p w14:paraId="53824DE5" w14:textId="77777777" w:rsidR="00D377C4" w:rsidRPr="003B0D42" w:rsidRDefault="00D377C4" w:rsidP="00A255B0">
            <w:pPr>
              <w:spacing w:after="160"/>
              <w:jc w:val="center"/>
              <w:rPr>
                <w:rFonts w:ascii="Times New Roman" w:hAnsi="Times New Roman" w:cs="Times New Roman"/>
                <w:sz w:val="28"/>
                <w:szCs w:val="28"/>
              </w:rPr>
            </w:pPr>
            <w:r w:rsidRPr="003B0D42">
              <w:rPr>
                <w:rFonts w:ascii="Times New Roman" w:hAnsi="Times New Roman" w:cs="Times New Roman"/>
                <w:sz w:val="28"/>
                <w:szCs w:val="28"/>
              </w:rPr>
              <w:lastRenderedPageBreak/>
              <w:t>4</w:t>
            </w:r>
          </w:p>
        </w:tc>
        <w:tc>
          <w:tcPr>
            <w:tcW w:w="613" w:type="pct"/>
          </w:tcPr>
          <w:p w14:paraId="48F33B2F" w14:textId="77777777" w:rsidR="00D377C4" w:rsidRPr="003B0D42" w:rsidRDefault="00D377C4" w:rsidP="000B36D4">
            <w:pPr>
              <w:spacing w:after="160"/>
              <w:jc w:val="both"/>
              <w:rPr>
                <w:rFonts w:ascii="Times New Roman" w:hAnsi="Times New Roman" w:cs="Times New Roman"/>
                <w:sz w:val="28"/>
                <w:szCs w:val="28"/>
              </w:rPr>
            </w:pPr>
            <w:r w:rsidRPr="003B0D42">
              <w:rPr>
                <w:rFonts w:ascii="Times New Roman" w:hAnsi="Times New Roman" w:cs="Times New Roman"/>
                <w:sz w:val="28"/>
                <w:szCs w:val="28"/>
              </w:rPr>
              <w:t>Công ty TNHH Agape Việt Nam</w:t>
            </w:r>
          </w:p>
        </w:tc>
        <w:tc>
          <w:tcPr>
            <w:tcW w:w="3448" w:type="pct"/>
          </w:tcPr>
          <w:p w14:paraId="3632509E" w14:textId="77777777" w:rsidR="00D377C4" w:rsidRPr="003B0D42" w:rsidRDefault="00D377C4" w:rsidP="000B36D4">
            <w:pPr>
              <w:spacing w:after="160"/>
              <w:jc w:val="both"/>
              <w:rPr>
                <w:rFonts w:ascii="Times New Roman" w:hAnsi="Times New Roman" w:cs="Times New Roman"/>
                <w:sz w:val="28"/>
                <w:szCs w:val="28"/>
              </w:rPr>
            </w:pPr>
            <w:r w:rsidRPr="003B0D42">
              <w:rPr>
                <w:rFonts w:ascii="Times New Roman" w:hAnsi="Times New Roman" w:cs="Times New Roman"/>
                <w:sz w:val="28"/>
                <w:szCs w:val="28"/>
              </w:rPr>
              <w:t>- Đến nay Công ty TNHH Agape Việt Nam vẫn chưa nhận đủ được phần diện tích đất bàn giao theo quy hoạch đã được phê duyệt. Về việc chưa giao đủ phần diện tích đất để xây dựng nhà ở xã hội ảnh hưởng rất lớn đến tiến độ đầu tư cho hạng mục này: Chủ đầu tư không thể triển khai xây dựng đồng bộ các hạng mục hạ tầng kỹ thuật và công viên do việc giao đất là nhỏ, xen kẹt với vị trí khu đất có hộ dân cư đang sinh sống.</w:t>
            </w:r>
          </w:p>
          <w:p w14:paraId="434B8F5F" w14:textId="77777777" w:rsidR="00D377C4" w:rsidRPr="003B0D42" w:rsidRDefault="00D377C4" w:rsidP="000B36D4">
            <w:pPr>
              <w:spacing w:after="160"/>
              <w:jc w:val="both"/>
              <w:rPr>
                <w:rFonts w:ascii="Times New Roman" w:hAnsi="Times New Roman" w:cs="Times New Roman"/>
                <w:sz w:val="28"/>
                <w:szCs w:val="28"/>
              </w:rPr>
            </w:pPr>
            <w:r w:rsidRPr="003B0D42">
              <w:rPr>
                <w:rFonts w:ascii="Times New Roman" w:hAnsi="Times New Roman" w:cs="Times New Roman"/>
                <w:sz w:val="28"/>
                <w:szCs w:val="28"/>
              </w:rPr>
              <w:t>- Mặt khác, việc Công ty chưa được bàn giao đủ mặt bằng để thực hiện công tác khảo sát địa chất, rà phá bom mìn, đánh giá tác động của môi trường nên Công ty chưa thể triển khai thực hiện được dự án do chưa được Bộ Xây dựng thẩm duyệt Báo cáo nghiên cứu khả thi. Đề nghị các cơ quan chức năng xem xét sớm bàn giao phần diện tích còn thiếu của dự án cho Công ty TNHH Agape Việt Nam để Công ty sớm triển khai theo tiến độ đề ra.</w:t>
            </w:r>
          </w:p>
          <w:p w14:paraId="44C7FE69" w14:textId="77777777" w:rsidR="00D377C4" w:rsidRPr="003B0D42" w:rsidRDefault="00D377C4" w:rsidP="000B36D4">
            <w:pPr>
              <w:spacing w:after="160"/>
              <w:jc w:val="both"/>
              <w:rPr>
                <w:rFonts w:ascii="Times New Roman" w:hAnsi="Times New Roman" w:cs="Times New Roman"/>
                <w:b/>
                <w:sz w:val="28"/>
                <w:szCs w:val="28"/>
              </w:rPr>
            </w:pPr>
            <w:r w:rsidRPr="003B0D42">
              <w:rPr>
                <w:rFonts w:ascii="Times New Roman" w:hAnsi="Times New Roman" w:cs="Times New Roman"/>
                <w:b/>
                <w:sz w:val="28"/>
                <w:szCs w:val="28"/>
              </w:rPr>
              <w:t xml:space="preserve">Trả lời: </w:t>
            </w:r>
          </w:p>
          <w:p w14:paraId="4777E640" w14:textId="77777777" w:rsidR="00D377C4" w:rsidRPr="003B0D42" w:rsidRDefault="00D377C4" w:rsidP="000B36D4">
            <w:pPr>
              <w:spacing w:after="160"/>
              <w:jc w:val="both"/>
              <w:rPr>
                <w:rFonts w:ascii="Times New Roman" w:hAnsi="Times New Roman" w:cs="Times New Roman"/>
                <w:b/>
                <w:i/>
                <w:sz w:val="28"/>
                <w:szCs w:val="28"/>
              </w:rPr>
            </w:pPr>
            <w:r w:rsidRPr="003B0D42">
              <w:rPr>
                <w:rFonts w:ascii="Times New Roman" w:hAnsi="Times New Roman" w:cs="Times New Roman"/>
                <w:b/>
                <w:i/>
                <w:sz w:val="28"/>
                <w:szCs w:val="28"/>
              </w:rPr>
              <w:t>Ý kiến của Sở Tài nguyên và Môi trường:</w:t>
            </w:r>
          </w:p>
          <w:p w14:paraId="5DC8F280"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Sở Tài nguyên và Môi trường đã tham mưu trình UBND thành phố ban hành các Quyết định: số 2078/QĐ-UBND ngày 21/12/2011, số 2802/QĐ-UBND ngày 11/12/2014, số 3056/QĐ-UBND ngày 31/12/2014, số 1487/QĐ-UBND ngày 01/8/2016, số 370/QĐ-UBND ngày 21/02/2017 giao đất, thuê đất cho Công ty TNHH Agape Việt Nam để sử dụng vào mục đích thực hiện Dự án Waterfront City Development (Khu đô thị ven sông Lạch Tray) tại phường Vĩnh Niệm và phường Kênh Dương, quận Lê Chân; cấp 468 Giấy chứng nhận quyền sử dụng đất, quyền sở hữu nhà ở và tài sản khác gắn liền với đất đối với các căn nhà thấp tầng cho Công ty TNHH Agape Việt Nam.</w:t>
            </w:r>
          </w:p>
          <w:p w14:paraId="010BFCC2"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Đối với diện tích đã bàn giao, có 13.383,1 m2 tại lô TH và lô NT của dự án chưa đưa đất vào sử dụng, Sở Tài nguyên và Môi trường đã trình UBND thành phố ban hành Quyết định số 1254/QĐ-UBND ngày 22/3/2023 gia hạn sử dụng đất 24 tháng. Đề nghị Công ty TNHH Agape Việt Nam khấn trương đưa đất vào sử dụng theo quy định.</w:t>
            </w:r>
          </w:p>
          <w:p w14:paraId="43EC534D" w14:textId="77777777" w:rsidR="00D377C4" w:rsidRPr="003B0D42" w:rsidRDefault="00D377C4" w:rsidP="000B36D4">
            <w:pPr>
              <w:spacing w:after="160"/>
              <w:jc w:val="both"/>
              <w:rPr>
                <w:rFonts w:ascii="Times New Roman" w:hAnsi="Times New Roman" w:cs="Times New Roman"/>
                <w:sz w:val="28"/>
                <w:szCs w:val="28"/>
              </w:rPr>
            </w:pPr>
            <w:r w:rsidRPr="003B0D42">
              <w:rPr>
                <w:rFonts w:ascii="Times New Roman" w:hAnsi="Times New Roman" w:cs="Times New Roman"/>
                <w:sz w:val="28"/>
                <w:szCs w:val="28"/>
              </w:rPr>
              <w:t xml:space="preserve">Đối với phần diện tích còn lại, chủ yếu nằm trong khu vực xây dựng nhà ở xã hội, chưa hoàn thành việc giải phóng mặt bằng nên chưa đủ cơ sở để giao đất cho Công ty TNHH </w:t>
            </w:r>
            <w:r w:rsidRPr="003B0D42">
              <w:rPr>
                <w:rFonts w:ascii="Times New Roman" w:hAnsi="Times New Roman" w:cs="Times New Roman"/>
                <w:sz w:val="28"/>
                <w:szCs w:val="28"/>
              </w:rPr>
              <w:lastRenderedPageBreak/>
              <w:t>Agape Việt Nam. Đề nghị UBND quận Lê Chân đẩy nhanh tiến độ giải phóng mặt bằng, làm cơ sở để bàn giao đất cho Công ty TNHH Agape Việt Nam triển khai thực hiện dự án.</w:t>
            </w:r>
          </w:p>
        </w:tc>
        <w:tc>
          <w:tcPr>
            <w:tcW w:w="670" w:type="pct"/>
          </w:tcPr>
          <w:p w14:paraId="5C448CFC" w14:textId="77777777" w:rsidR="00D377C4" w:rsidRPr="003B0D42" w:rsidRDefault="00D377C4" w:rsidP="000B36D4">
            <w:pPr>
              <w:spacing w:after="160"/>
              <w:jc w:val="both"/>
              <w:rPr>
                <w:rFonts w:ascii="Times New Roman" w:hAnsi="Times New Roman" w:cs="Times New Roman"/>
                <w:sz w:val="28"/>
                <w:szCs w:val="28"/>
              </w:rPr>
            </w:pPr>
            <w:r w:rsidRPr="003B0D42">
              <w:rPr>
                <w:rFonts w:ascii="Times New Roman" w:hAnsi="Times New Roman" w:cs="Times New Roman"/>
                <w:sz w:val="28"/>
                <w:szCs w:val="28"/>
              </w:rPr>
              <w:lastRenderedPageBreak/>
              <w:t>Sở Tài nguyên và Môi trường</w:t>
            </w:r>
          </w:p>
        </w:tc>
      </w:tr>
      <w:tr w:rsidR="00D377C4" w:rsidRPr="003B0D42" w14:paraId="402B05FC" w14:textId="77777777" w:rsidTr="000B36D4">
        <w:tc>
          <w:tcPr>
            <w:tcW w:w="269" w:type="pct"/>
          </w:tcPr>
          <w:p w14:paraId="09677267" w14:textId="47927E6A" w:rsidR="00D377C4" w:rsidRPr="003B0D42" w:rsidRDefault="00CB3DA0" w:rsidP="00A255B0">
            <w:pPr>
              <w:jc w:val="center"/>
              <w:rPr>
                <w:rFonts w:ascii="Times New Roman" w:hAnsi="Times New Roman" w:cs="Times New Roman"/>
                <w:sz w:val="28"/>
                <w:szCs w:val="28"/>
              </w:rPr>
            </w:pPr>
            <w:r w:rsidRPr="003B0D42">
              <w:rPr>
                <w:rFonts w:ascii="Times New Roman" w:hAnsi="Times New Roman" w:cs="Times New Roman"/>
                <w:sz w:val="28"/>
                <w:szCs w:val="28"/>
              </w:rPr>
              <w:lastRenderedPageBreak/>
              <w:t>5</w:t>
            </w:r>
          </w:p>
        </w:tc>
        <w:tc>
          <w:tcPr>
            <w:tcW w:w="613" w:type="pct"/>
          </w:tcPr>
          <w:p w14:paraId="609C82DA"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Công ty TNHH Jyuichiya Việt Nam</w:t>
            </w:r>
          </w:p>
        </w:tc>
        <w:tc>
          <w:tcPr>
            <w:tcW w:w="3448" w:type="pct"/>
          </w:tcPr>
          <w:p w14:paraId="6F54D031"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Doanh nghiệp khó khăn trong việc xin cấp chứng nhận tài sản trên đất vì sự không đồng bộ giữa việc đo đạc của Trung tâm kỹ thuật tài nguyên môi trường và Phòng quản lý môi trường ban quản lý khu kinh tế</w:t>
            </w:r>
          </w:p>
          <w:p w14:paraId="23C3D054"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Đề xuất các cơ quan ban ngành liên quan có hướng dẫn, đồng bộ trong việc thống nhất cách đo đạc và đánh giá tài sản trên đất, giúp doanh nghiệp thực hiện đúng, nhanh chóng và thuận tiện trong việc xử lý hồ sơ đăng ký tài sản trên đất.</w:t>
            </w:r>
          </w:p>
          <w:p w14:paraId="2A1BE8FB" w14:textId="77777777" w:rsidR="00D377C4" w:rsidRPr="003B0D42" w:rsidRDefault="00D377C4" w:rsidP="000B36D4">
            <w:pPr>
              <w:jc w:val="both"/>
              <w:rPr>
                <w:rFonts w:ascii="Times New Roman" w:hAnsi="Times New Roman" w:cs="Times New Roman"/>
                <w:b/>
                <w:sz w:val="28"/>
                <w:szCs w:val="28"/>
              </w:rPr>
            </w:pPr>
            <w:r w:rsidRPr="003B0D42">
              <w:rPr>
                <w:rFonts w:ascii="Times New Roman" w:hAnsi="Times New Roman" w:cs="Times New Roman"/>
                <w:b/>
                <w:sz w:val="28"/>
                <w:szCs w:val="28"/>
              </w:rPr>
              <w:t>Trả lời:</w:t>
            </w:r>
          </w:p>
          <w:p w14:paraId="138D773D" w14:textId="77777777" w:rsidR="00D377C4" w:rsidRPr="003B0D42" w:rsidRDefault="00D377C4" w:rsidP="000B36D4">
            <w:pPr>
              <w:jc w:val="both"/>
              <w:rPr>
                <w:rFonts w:ascii="Times New Roman" w:hAnsi="Times New Roman" w:cs="Times New Roman"/>
                <w:b/>
                <w:sz w:val="28"/>
                <w:szCs w:val="28"/>
              </w:rPr>
            </w:pPr>
          </w:p>
          <w:p w14:paraId="0BC59D15" w14:textId="77777777" w:rsidR="00D377C4" w:rsidRPr="003B0D42" w:rsidRDefault="00D377C4" w:rsidP="000B36D4">
            <w:pPr>
              <w:jc w:val="both"/>
              <w:rPr>
                <w:rFonts w:ascii="Times New Roman" w:hAnsi="Times New Roman" w:cs="Times New Roman"/>
                <w:b/>
                <w:i/>
                <w:sz w:val="28"/>
                <w:szCs w:val="28"/>
              </w:rPr>
            </w:pPr>
            <w:r w:rsidRPr="003B0D42">
              <w:rPr>
                <w:rFonts w:ascii="Times New Roman" w:hAnsi="Times New Roman" w:cs="Times New Roman"/>
                <w:b/>
                <w:i/>
                <w:sz w:val="28"/>
                <w:szCs w:val="28"/>
              </w:rPr>
              <w:t>Ý kiến của Sở Tài nguyên và Môi trường:</w:t>
            </w:r>
          </w:p>
          <w:p w14:paraId="3727F570"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Năm 2018, Sở Tài nguyên và Môi trường thực hiện thủ tục đăng kỳ tài sản tài sản cho Công ty theo hiện trạng công trình tại Giấy chứng nhận quyền sử dụng đất, quyền sở hữu nhà ở và tài sản khác gắn liền với đất số CN728794 ngày 20/11/2018.</w:t>
            </w:r>
          </w:p>
          <w:p w14:paraId="12FF961E"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Năm 2022, Công ty TNHH Jyuichiya Việt Nam ký hợp đồng số 21/HĐTTKTDLTT ngày 02/6/2022 với Trung tâm Kỹ thuật - Dữ liệu, Thông tin tài nguyên và môi trường đo vẽ công trình, tài sản theo Giấy pháp xây dựng số 3759/GPXD-BQL ngày 14/9/2020; Tuy nhiên, sau khi đo đạc xong, Công ty không ký xác nhận kết quả đo đạc sơ đồ tài sản gắn liến với đất.</w:t>
            </w:r>
          </w:p>
          <w:p w14:paraId="722EBADD"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Việc áp dụng cách đo, phương pháp đo được thực hiện theo quy định của pháp luật tại thời điểm đo. Do đó, Đề nghị Ban quản lý khu kinh tế trả lời bổ sung kiến nghị này.</w:t>
            </w:r>
          </w:p>
          <w:p w14:paraId="05C39272"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xml:space="preserve">Để giải quyết vướng mắc, đề nghị Công ty TNHH Jyuichiya Việt Nam thống nhất với Ban quản lý khu kinh tế và Trung tâm Kỹ thuật - Dữ liệu, Thông tin tài nguyên và môi trường, hoàn thiện bản vẽ sơ đồ tài sản trên đất theo đúng quy định của pháp luật hiện hành. </w:t>
            </w:r>
          </w:p>
          <w:p w14:paraId="3AD5D118"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lastRenderedPageBreak/>
              <w:t>Sau khi hoàn thiện bản vẽ sơ đồ tài sản, Công ty nộp hồ sơ tại bộ phận tiếp nhận và trả kết quả giải quyết thủ tục hành chính của Văn phòng Đăng ký đất đai thuộc Sở Tài nguyên và Môi trường.</w:t>
            </w:r>
          </w:p>
        </w:tc>
        <w:tc>
          <w:tcPr>
            <w:tcW w:w="670" w:type="pct"/>
          </w:tcPr>
          <w:p w14:paraId="37C3499B"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lastRenderedPageBreak/>
              <w:t xml:space="preserve">Sở Tài Nguyên </w:t>
            </w:r>
          </w:p>
          <w:p w14:paraId="59EB8883"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Môi trường</w:t>
            </w:r>
          </w:p>
        </w:tc>
      </w:tr>
      <w:tr w:rsidR="00D377C4" w:rsidRPr="003B0D42" w14:paraId="0FEC8251" w14:textId="77777777" w:rsidTr="000B36D4">
        <w:tc>
          <w:tcPr>
            <w:tcW w:w="269" w:type="pct"/>
          </w:tcPr>
          <w:p w14:paraId="4D915C54" w14:textId="3F9C057A" w:rsidR="00D377C4" w:rsidRPr="003B0D42" w:rsidRDefault="00780667" w:rsidP="00A255B0">
            <w:pPr>
              <w:jc w:val="center"/>
              <w:rPr>
                <w:rFonts w:ascii="Times New Roman" w:hAnsi="Times New Roman" w:cs="Times New Roman"/>
                <w:sz w:val="28"/>
                <w:szCs w:val="28"/>
              </w:rPr>
            </w:pPr>
            <w:r w:rsidRPr="003B0D42">
              <w:rPr>
                <w:rFonts w:ascii="Times New Roman" w:hAnsi="Times New Roman" w:cs="Times New Roman"/>
                <w:sz w:val="28"/>
                <w:szCs w:val="28"/>
              </w:rPr>
              <w:lastRenderedPageBreak/>
              <w:t>6</w:t>
            </w:r>
          </w:p>
        </w:tc>
        <w:tc>
          <w:tcPr>
            <w:tcW w:w="613" w:type="pct"/>
          </w:tcPr>
          <w:p w14:paraId="5C8FDCCE"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Công ty Cổ phần KCN Đình Vũ</w:t>
            </w:r>
          </w:p>
        </w:tc>
        <w:tc>
          <w:tcPr>
            <w:tcW w:w="3448" w:type="pct"/>
          </w:tcPr>
          <w:p w14:paraId="16169FF5"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Công tác bồi thường, giải phóng mặt bằng (BTGPMB) của Dự án Khu công nghiệp DEEP C3 được triển khai từ năm 2017, đến nay, tổng diện tích đã hoàn thành BTGPMB, giao đất là 356ha. Tuy nhiên, phần lớn diện tích đã được bàn giao là đất mặt nước ngoài đê (215ha), một số khu đất đã được bàn giao nhưng chưa thể phát triển theo qui hoạch do còn phụ thuộc vào tiến độ BTGPMB khu đất CN1 giáp cổng vào KCN và tuyến đường vào. Việc BTGPMB các khu đất còn lại cũng còn nhiều khó khăn, vướng mắc, bao gồm việc bố trí đất tái định cư để di chuyển 150 hộ dân thôn Lương Năng, giải quyết khu đất để di chuyển các nhà máy nước mắm, bố trí khu vực xây dựng nghĩa trang mới để di chuyển nghĩa trang Gia Lộc, phương án xử lý tuyến đê hiện hữu trong khu đất CN3 và khu đất cảng... Một số vướng mắc cụ thể cần giải quyết cấp bách:</w:t>
            </w:r>
          </w:p>
          <w:p w14:paraId="7D033AAA"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xml:space="preserve">+ Dự án KCN Deep C 3 có 9.87ha đất rừng nằm trên tuyến đường trục chính và dải rác trên môt số lô đất KCN. Thủ tục chuyển mục đích sử dụng rừng sang mục đích khác bị vướng mắc kéo dài từ năm 2021 do chưa đảm bảo tiêu chí chuyển mục đích sử dụng rừng sang mục đích khác theo qui định tại Nghị định số 83/2020/NĐ-CP ngày 15/7/2020 sửa đổi, bổ sung một số điều của Nghị định số 156/2018/NĐ-CP ngày 16/11/2018 của Chính phủ quy định chi tiết thi hành một số điều của Luật Lâm nghiệp. Hiện nay, theo quy định tại Nghị định số 91/2024/NĐ-CP ngày 18/7/2024 của Thủ tướng Chính phủ, sửa đổi, bổ sung một số điều của Nghị định số 156/2018/NĐ-CP ngày 16/11/2018 của Chính phủ quy định chi tiết thi hành một số điều của Luật Lâm nghiệp, Dự án Khu công nghiệp DEEP C 3 đã đảm bảo tiêu chí chuyển mục đích sử dụng rừng. Tuy nhiên, do diện tích rừng hiện nay tăng thêm 1,3ha so với số liệu khảo sát năm 2021, UBND huyện Cát Hải và Sở Nông nghiệp Phát triển Nông thôn đang rà soát thủ tục đề nghị Hội đồng nhân dân thành phố phê duyệt điều chỉnh Nghị quyết số 84/NQ-HĐND ngày 9/12/2022 về việc thông qua danh mục các dự án có chuyển mục đích sử dụng đất trồng lúa, đất rừng phòng hộ, rừng đặc dụng... trên địa bàn thành phố năm 2023, làm cơ sở trình UBND thành phố phê duyệt </w:t>
            </w:r>
            <w:r w:rsidRPr="003B0D42">
              <w:rPr>
                <w:rFonts w:ascii="Times New Roman" w:hAnsi="Times New Roman" w:cs="Times New Roman"/>
                <w:sz w:val="28"/>
                <w:szCs w:val="28"/>
              </w:rPr>
              <w:lastRenderedPageBreak/>
              <w:t xml:space="preserve">Kế hoạch sử dụng đất đối với diện tích đất rừng và thẩm đinh, trình Hội đồng nhân dân thành phố quyết định chủ trương chuyển mục đích sử dụng rừng sang mục đích khác. </w:t>
            </w:r>
          </w:p>
          <w:p w14:paraId="7FEE8297"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Việc BTGPMB khu đất phát triển cảng còn vướng mắc đối với khu đất đồn biên phòng và đền Vua Bà, chưa rõ phương án và tiến độ giải quyết.</w:t>
            </w:r>
          </w:p>
          <w:p w14:paraId="7C14DE5A"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i/>
                <w:sz w:val="28"/>
                <w:szCs w:val="28"/>
              </w:rPr>
              <w:t>Kính đề nghị Thành ủy, UBND thành phố Hải Phòng chỉ đạo UBND huyện Cát Hải quan tâm giải quyết dứt điểm các vấn đề vướng mắc còn tồn tại, hoàn tất công tác BTGPMB trên toàn bộ diện tích đất còn lại của khu đất CN1, khu đất đường trục KCN, khu đất Cảng trong năm 2024, quan tâm giải quyết các vướng mắc, hoàn thành công tác BTGPMB đối với các khu đất còn lại của dự án theo kế hoạch; chỉ đạo UBND huyện Cát Hải, Sở Nông nghiệp và Phát triển Nông thôn, Sở Tài nguyên và Môi trường hoàn thiện thủ tục liên quan chuyển mục đích sử dụng rừng và trình UBND thành phố thẩm định làm căn cứ để Hội đồng nhân dân thành phố quyết chủ trương chuyển mục đích sử dụng rừng sang mục đích khác, tạo điều kiện cho Công ty hoàn tất thủ tục xin giao đất để phát triển hạ tầng và thu hút đầu tư</w:t>
            </w:r>
            <w:r w:rsidRPr="003B0D42">
              <w:rPr>
                <w:rFonts w:ascii="Times New Roman" w:hAnsi="Times New Roman" w:cs="Times New Roman"/>
                <w:sz w:val="28"/>
                <w:szCs w:val="28"/>
              </w:rPr>
              <w:t>.</w:t>
            </w:r>
          </w:p>
          <w:p w14:paraId="47A31A81" w14:textId="77777777" w:rsidR="00D377C4" w:rsidRPr="003B0D42" w:rsidRDefault="00D377C4" w:rsidP="000B36D4">
            <w:pPr>
              <w:jc w:val="both"/>
              <w:rPr>
                <w:rFonts w:ascii="Times New Roman" w:hAnsi="Times New Roman" w:cs="Times New Roman"/>
                <w:sz w:val="28"/>
                <w:szCs w:val="28"/>
              </w:rPr>
            </w:pPr>
          </w:p>
          <w:p w14:paraId="573CB1C9" w14:textId="77777777" w:rsidR="00D377C4" w:rsidRPr="003B0D42" w:rsidRDefault="00D377C4" w:rsidP="000B36D4">
            <w:pPr>
              <w:jc w:val="both"/>
              <w:rPr>
                <w:rFonts w:ascii="Times New Roman" w:hAnsi="Times New Roman" w:cs="Times New Roman"/>
                <w:b/>
                <w:sz w:val="28"/>
                <w:szCs w:val="28"/>
              </w:rPr>
            </w:pPr>
            <w:r w:rsidRPr="003B0D42">
              <w:rPr>
                <w:rFonts w:ascii="Times New Roman" w:hAnsi="Times New Roman" w:cs="Times New Roman"/>
                <w:b/>
                <w:sz w:val="28"/>
                <w:szCs w:val="28"/>
              </w:rPr>
              <w:t>Trả lời:</w:t>
            </w:r>
          </w:p>
          <w:p w14:paraId="5FE94874" w14:textId="77777777" w:rsidR="00D377C4" w:rsidRPr="003B0D42" w:rsidRDefault="00D377C4" w:rsidP="000B36D4">
            <w:pPr>
              <w:jc w:val="both"/>
              <w:rPr>
                <w:rFonts w:ascii="Times New Roman" w:hAnsi="Times New Roman" w:cs="Times New Roman"/>
                <w:b/>
                <w:i/>
                <w:sz w:val="28"/>
                <w:szCs w:val="28"/>
              </w:rPr>
            </w:pPr>
          </w:p>
          <w:p w14:paraId="4E7D4D93" w14:textId="77777777" w:rsidR="00D377C4" w:rsidRPr="003B0D42" w:rsidRDefault="00D377C4" w:rsidP="000B36D4">
            <w:pPr>
              <w:jc w:val="both"/>
              <w:rPr>
                <w:rFonts w:ascii="Times New Roman" w:hAnsi="Times New Roman" w:cs="Times New Roman"/>
                <w:b/>
                <w:i/>
                <w:sz w:val="28"/>
                <w:szCs w:val="28"/>
              </w:rPr>
            </w:pPr>
            <w:r w:rsidRPr="003B0D42">
              <w:rPr>
                <w:rFonts w:ascii="Times New Roman" w:hAnsi="Times New Roman" w:cs="Times New Roman"/>
                <w:b/>
                <w:i/>
                <w:sz w:val="28"/>
                <w:szCs w:val="28"/>
              </w:rPr>
              <w:t>Ý kiến của Sở Tài nguyên và Môi trường:</w:t>
            </w:r>
          </w:p>
          <w:p w14:paraId="0DB1FF1A"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Về vấn đề này, sau khi Ủy ban nhân dân huyện Cát Hải hoàn thành xong việc bồi thưởng giải phòng mặt bằng, Sở Nông nghiệp và Phát triển nông thôn hoàn thành việc chuyển mục đích sử dụng rừng thì Sở Tài nguyên và Môi trường mới có căn cứ để thực hiện thủ tục giao đất.</w:t>
            </w:r>
          </w:p>
          <w:p w14:paraId="3815ED46" w14:textId="77777777" w:rsidR="004E4E65" w:rsidRPr="003B0D42" w:rsidRDefault="004E4E65" w:rsidP="000B36D4">
            <w:pPr>
              <w:jc w:val="both"/>
              <w:rPr>
                <w:rFonts w:ascii="Times New Roman" w:hAnsi="Times New Roman" w:cs="Times New Roman"/>
                <w:sz w:val="28"/>
                <w:szCs w:val="28"/>
              </w:rPr>
            </w:pPr>
          </w:p>
        </w:tc>
        <w:tc>
          <w:tcPr>
            <w:tcW w:w="670" w:type="pct"/>
          </w:tcPr>
          <w:p w14:paraId="3C3C6D59" w14:textId="5A528419"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lastRenderedPageBreak/>
              <w:t>Sở Tài nguyên và Môi trường</w:t>
            </w:r>
          </w:p>
        </w:tc>
      </w:tr>
      <w:tr w:rsidR="00DA25CB" w:rsidRPr="003B0D42" w14:paraId="5129F77B" w14:textId="77777777" w:rsidTr="000B36D4">
        <w:tc>
          <w:tcPr>
            <w:tcW w:w="269" w:type="pct"/>
          </w:tcPr>
          <w:p w14:paraId="2A6E06C7" w14:textId="52080086" w:rsidR="00DA25CB" w:rsidRPr="003B0D42" w:rsidRDefault="00DA25CB" w:rsidP="00A255B0">
            <w:pPr>
              <w:jc w:val="center"/>
              <w:rPr>
                <w:rFonts w:ascii="Times New Roman" w:hAnsi="Times New Roman" w:cs="Times New Roman"/>
                <w:sz w:val="28"/>
                <w:szCs w:val="28"/>
              </w:rPr>
            </w:pPr>
            <w:r w:rsidRPr="003B0D42">
              <w:rPr>
                <w:rFonts w:ascii="Times New Roman" w:hAnsi="Times New Roman" w:cs="Times New Roman"/>
                <w:sz w:val="28"/>
                <w:szCs w:val="28"/>
              </w:rPr>
              <w:lastRenderedPageBreak/>
              <w:t>7</w:t>
            </w:r>
          </w:p>
        </w:tc>
        <w:tc>
          <w:tcPr>
            <w:tcW w:w="613" w:type="pct"/>
          </w:tcPr>
          <w:p w14:paraId="5A06BA10" w14:textId="18090287" w:rsidR="00DA25CB" w:rsidRPr="003B0D42" w:rsidRDefault="00DA25CB" w:rsidP="000B36D4">
            <w:pPr>
              <w:jc w:val="both"/>
              <w:rPr>
                <w:rFonts w:ascii="Times New Roman" w:hAnsi="Times New Roman" w:cs="Times New Roman"/>
                <w:sz w:val="28"/>
                <w:szCs w:val="28"/>
              </w:rPr>
            </w:pPr>
            <w:r w:rsidRPr="003B0D42">
              <w:rPr>
                <w:rFonts w:ascii="Times New Roman" w:hAnsi="Times New Roman" w:cs="Times New Roman"/>
                <w:sz w:val="28"/>
                <w:szCs w:val="28"/>
              </w:rPr>
              <w:t>Công ty TNHH OST</w:t>
            </w:r>
          </w:p>
        </w:tc>
        <w:tc>
          <w:tcPr>
            <w:tcW w:w="3448" w:type="pct"/>
          </w:tcPr>
          <w:p w14:paraId="0C3BCC7A" w14:textId="77777777" w:rsidR="00DA25CB" w:rsidRPr="003B0D42" w:rsidRDefault="00DA25CB" w:rsidP="00DA25CB">
            <w:pPr>
              <w:jc w:val="both"/>
              <w:rPr>
                <w:rFonts w:ascii="Times New Roman" w:hAnsi="Times New Roman" w:cs="Times New Roman"/>
                <w:sz w:val="28"/>
                <w:szCs w:val="28"/>
              </w:rPr>
            </w:pPr>
            <w:r w:rsidRPr="003B0D42">
              <w:rPr>
                <w:rFonts w:ascii="Times New Roman" w:hAnsi="Times New Roman" w:cs="Times New Roman"/>
                <w:sz w:val="28"/>
                <w:szCs w:val="28"/>
              </w:rPr>
              <w:t xml:space="preserve">Công ty TNHH OST là doanh nghiệp có vốn 100% từ Nhật Bản, được cấp Giấy chứng nhận đầu tư lần đầu năm 2013 để thực hiện Dự án OST mở rộng tại Lô 6 Cụm công nghiệp Quán Trữ, Kiến An. Do thành phố càng ngày càng phát triển, mở rộng nên những vị trí mà doanh nghiệp được thuê sử dụng cách đây nhiều năm nay trở thành các vị trí nội đô, tình trạng ách tắc giao thông kéo dài, thường xuyên cũng làm ảnh hưởng đến việc vận chuyển hàng hóa của doanh nghiệp. Hơn nữa vì tọa lạc ở những địa điểm trên nên doanh </w:t>
            </w:r>
            <w:r w:rsidRPr="003B0D42">
              <w:rPr>
                <w:rFonts w:ascii="Times New Roman" w:hAnsi="Times New Roman" w:cs="Times New Roman"/>
                <w:sz w:val="28"/>
                <w:szCs w:val="28"/>
              </w:rPr>
              <w:lastRenderedPageBreak/>
              <w:t xml:space="preserve">nghiệp khó có khả năng được gia hạn hợp đồng thuê đất khi hết hạn, do vậy không dám đầu tư mở rộng sản xuất, cải tạo nhà xưởng… dẫn đến cơ sở vật chất ngày càng cũ nát, xuống cấp, hệ thống thoát nước bị hư hỏng, tắc nghẽn… ảnh hưởng đến hoạt động thường ngày của doanh nghiệp. Doanh nghiệp chúng tôi mong muốn tiếp tục thực hiện dự án tại địa điểm trên và kính đề nghị thành phố xem xét, giải quyết khó khăn của chúng tôi. </w:t>
            </w:r>
          </w:p>
          <w:p w14:paraId="4E80E29E" w14:textId="77777777" w:rsidR="00DA25CB" w:rsidRPr="003B0D42" w:rsidRDefault="00DA25CB" w:rsidP="000B36D4">
            <w:pPr>
              <w:jc w:val="both"/>
              <w:rPr>
                <w:rFonts w:ascii="Times New Roman" w:hAnsi="Times New Roman" w:cs="Times New Roman"/>
                <w:sz w:val="28"/>
                <w:szCs w:val="28"/>
              </w:rPr>
            </w:pPr>
          </w:p>
          <w:p w14:paraId="4182AEA6" w14:textId="77777777" w:rsidR="00DA25CB" w:rsidRPr="003B0D42" w:rsidRDefault="00DA25CB" w:rsidP="000B36D4">
            <w:pPr>
              <w:jc w:val="both"/>
              <w:rPr>
                <w:rFonts w:ascii="Times New Roman" w:hAnsi="Times New Roman" w:cs="Times New Roman"/>
                <w:b/>
                <w:sz w:val="28"/>
                <w:szCs w:val="28"/>
              </w:rPr>
            </w:pPr>
            <w:r w:rsidRPr="003B0D42">
              <w:rPr>
                <w:rFonts w:ascii="Times New Roman" w:hAnsi="Times New Roman" w:cs="Times New Roman"/>
                <w:b/>
                <w:sz w:val="28"/>
                <w:szCs w:val="28"/>
              </w:rPr>
              <w:t>Trả lời:</w:t>
            </w:r>
          </w:p>
          <w:p w14:paraId="53675199" w14:textId="77777777" w:rsidR="00DA25CB" w:rsidRPr="003B0D42" w:rsidRDefault="00DA25CB" w:rsidP="000B36D4">
            <w:pPr>
              <w:jc w:val="both"/>
              <w:rPr>
                <w:rFonts w:ascii="Times New Roman" w:hAnsi="Times New Roman" w:cs="Times New Roman"/>
                <w:b/>
                <w:i/>
                <w:sz w:val="28"/>
                <w:szCs w:val="28"/>
              </w:rPr>
            </w:pPr>
            <w:r w:rsidRPr="003B0D42">
              <w:rPr>
                <w:rFonts w:ascii="Times New Roman" w:hAnsi="Times New Roman" w:cs="Times New Roman"/>
                <w:b/>
                <w:i/>
                <w:sz w:val="28"/>
                <w:szCs w:val="28"/>
              </w:rPr>
              <w:t>Ý kiến của Sở Xây dựng:</w:t>
            </w:r>
          </w:p>
          <w:p w14:paraId="18148A81" w14:textId="77777777" w:rsidR="00DA25CB" w:rsidRPr="003B0D42" w:rsidRDefault="00DA25CB" w:rsidP="00DA25CB">
            <w:pPr>
              <w:jc w:val="both"/>
              <w:rPr>
                <w:rFonts w:ascii="Times New Roman" w:hAnsi="Times New Roman" w:cs="Times New Roman"/>
                <w:b/>
                <w:i/>
                <w:sz w:val="28"/>
                <w:szCs w:val="28"/>
              </w:rPr>
            </w:pPr>
            <w:r w:rsidRPr="003B0D42">
              <w:rPr>
                <w:rFonts w:ascii="Times New Roman" w:hAnsi="Times New Roman" w:cs="Times New Roman"/>
                <w:sz w:val="28"/>
                <w:szCs w:val="28"/>
              </w:rPr>
              <w:t>Từ năm 2009, Thủ tướng Chính phủ phê duyệt Đồ án điều chỉnh Quy hoạch chung xây dựng thành phố đến năm 2025, tầm nhìn đến năm 2050 tại Quyết định số 1448/QĐ-TTg ngày 16/9/2009, trong đó đã định hướng đối với khu nội thành từng bước di dời các nhà máy xí nghiệp, kho tàng để dành đất xây dựng dịch vụ công cộng và bổ sung cây xanh; Đất phần cảng ven sông Cấm sau khi di dời dành cho phát triển khu chức năng đô thị, ưu tiên công trình dịch vụ công cộng, cây xanh, văn phòng, thương mại…</w:t>
            </w:r>
          </w:p>
          <w:p w14:paraId="671232BB" w14:textId="77777777" w:rsidR="00DA25CB" w:rsidRPr="003B0D42" w:rsidRDefault="00DA25CB" w:rsidP="00DA25CB">
            <w:pPr>
              <w:jc w:val="both"/>
              <w:rPr>
                <w:rFonts w:ascii="Times New Roman" w:hAnsi="Times New Roman" w:cs="Times New Roman"/>
                <w:b/>
                <w:i/>
                <w:sz w:val="28"/>
                <w:szCs w:val="28"/>
              </w:rPr>
            </w:pPr>
            <w:r w:rsidRPr="003B0D42">
              <w:rPr>
                <w:rFonts w:ascii="Times New Roman" w:hAnsi="Times New Roman" w:cs="Times New Roman"/>
                <w:sz w:val="28"/>
                <w:szCs w:val="28"/>
              </w:rPr>
              <w:t>Thực hiện định hướng trên, tại các Đồ án Quy hoạch phân khu các quận, thị trấn, đô thị mới và Quy hoạch chung nông thôn mới các xã được duyệt về cơ bản đã quy hoạch các loại đất đơn vị ở, công cộng, cây xanh, hạ tầng kỹ thuật… tại các khu vực nhà máy, kho tàng hiện trạng ngoài khu, cụm công nghiệp.</w:t>
            </w:r>
          </w:p>
          <w:p w14:paraId="40310ECB" w14:textId="77777777" w:rsidR="00DA25CB" w:rsidRPr="003B0D42" w:rsidRDefault="00DA25CB" w:rsidP="00DA25CB">
            <w:pPr>
              <w:jc w:val="both"/>
              <w:rPr>
                <w:rFonts w:ascii="Times New Roman" w:hAnsi="Times New Roman" w:cs="Times New Roman"/>
                <w:b/>
                <w:i/>
                <w:sz w:val="28"/>
                <w:szCs w:val="28"/>
              </w:rPr>
            </w:pPr>
            <w:r w:rsidRPr="003B0D42">
              <w:rPr>
                <w:rFonts w:ascii="Times New Roman" w:hAnsi="Times New Roman" w:cs="Times New Roman"/>
                <w:sz w:val="28"/>
                <w:szCs w:val="28"/>
              </w:rPr>
              <w:t>Đến nay, Đồ án Điều chỉnh Quy hoạch chung thành phố đến năm 2040, tầm nhìn đến năm 2050 đã được Thủ tướng Chính phủ phê duyệt tại Quyết định số 323/QĐ-TTg ngày 30/3/2023, trong đó tiếp tục định hướng di dời các cơ sở sản xuất trong nội đô ra khỏi các khu, cụm công nghiệp để chỉnh trang, tái thiết đô thị, ưu tiên bổ sung diện tích công viên cây xanh và sân chơi, công trình công cộng, hạ tầng xã hội. Theo đó, Đồ án Quy hoạch phân khu các quận, thị trấn, đô thị mới và Quy hoạch chung nông thôn mới các xã đang được lập, điều chỉnh đảm bảo phù hợp với định hướng trên.</w:t>
            </w:r>
          </w:p>
          <w:p w14:paraId="351159F0" w14:textId="77777777" w:rsidR="00DA25CB" w:rsidRPr="003B0D42" w:rsidRDefault="00DA25CB" w:rsidP="00DA25CB">
            <w:pPr>
              <w:jc w:val="both"/>
              <w:rPr>
                <w:rFonts w:ascii="Times New Roman" w:hAnsi="Times New Roman" w:cs="Times New Roman"/>
                <w:b/>
                <w:i/>
                <w:sz w:val="28"/>
                <w:szCs w:val="28"/>
              </w:rPr>
            </w:pPr>
            <w:r w:rsidRPr="003B0D42">
              <w:rPr>
                <w:rFonts w:ascii="Times New Roman" w:hAnsi="Times New Roman" w:cs="Times New Roman"/>
                <w:sz w:val="28"/>
                <w:szCs w:val="28"/>
              </w:rPr>
              <w:t>Để thực hiện định hướng quy hoạch trên, Ủy ban nhân dân thành phố đã có Văn bản giao Sở Tài nguyên và Môi trường và Ủy ban nhân dân các quận, huyện có liên quan hướng dẫn các Doanh nghiệp có kế hoạch di dời cơ sở sản xuất, kho tàng tại khu vực đô thị vào các khu, cụm công nghiệp tập trung.</w:t>
            </w:r>
          </w:p>
          <w:p w14:paraId="4F1CD360" w14:textId="24CC711E" w:rsidR="00DA25CB" w:rsidRPr="003B0D42" w:rsidRDefault="00DA25CB" w:rsidP="000B36D4">
            <w:pPr>
              <w:jc w:val="both"/>
              <w:rPr>
                <w:rFonts w:ascii="Times New Roman" w:hAnsi="Times New Roman" w:cs="Times New Roman"/>
                <w:sz w:val="28"/>
                <w:szCs w:val="28"/>
              </w:rPr>
            </w:pPr>
            <w:r w:rsidRPr="003B0D42">
              <w:rPr>
                <w:rFonts w:ascii="Times New Roman" w:hAnsi="Times New Roman" w:cs="Times New Roman"/>
                <w:sz w:val="28"/>
                <w:szCs w:val="28"/>
              </w:rPr>
              <w:lastRenderedPageBreak/>
              <w:t>Ủy ban nhân dân thành phố và các Sở, Ban ngành, quận huyện luôn chia sẻ và đồng hành, có trách nhiệm hỗ trợ các Doanh nghiệp trong quá trình thực hiện các thủ tục di dời và chuyển cơ sở sản xuất, kho tàng vào các khu, cụm công nghiệp tập trung; Đề nghị các Doanh nghiệp ủng hộ chủ trương chung của thành phố và chủ động có kế hoạch thực hiện để sớm ổn định phát triển sản xuất, kinh doanh của Doanh nghiệp.</w:t>
            </w:r>
          </w:p>
        </w:tc>
        <w:tc>
          <w:tcPr>
            <w:tcW w:w="670" w:type="pct"/>
          </w:tcPr>
          <w:p w14:paraId="1FE5E25E" w14:textId="77777777" w:rsidR="00DA25CB" w:rsidRPr="003B0D42" w:rsidRDefault="00DA25CB" w:rsidP="000B36D4">
            <w:pPr>
              <w:jc w:val="both"/>
              <w:rPr>
                <w:rFonts w:ascii="Times New Roman" w:hAnsi="Times New Roman" w:cs="Times New Roman"/>
                <w:sz w:val="28"/>
                <w:szCs w:val="28"/>
              </w:rPr>
            </w:pPr>
          </w:p>
        </w:tc>
      </w:tr>
      <w:tr w:rsidR="00D377C4" w:rsidRPr="003B0D42" w14:paraId="1B75D896" w14:textId="77777777" w:rsidTr="000B36D4">
        <w:tc>
          <w:tcPr>
            <w:tcW w:w="269" w:type="pct"/>
          </w:tcPr>
          <w:p w14:paraId="7F501D30" w14:textId="3DB2408F" w:rsidR="00D377C4" w:rsidRPr="003B0D42" w:rsidRDefault="00D377C4" w:rsidP="00A255B0">
            <w:pPr>
              <w:jc w:val="center"/>
              <w:rPr>
                <w:rFonts w:ascii="Times New Roman" w:hAnsi="Times New Roman" w:cs="Times New Roman"/>
                <w:b/>
                <w:sz w:val="28"/>
                <w:szCs w:val="28"/>
              </w:rPr>
            </w:pPr>
            <w:r w:rsidRPr="003B0D42">
              <w:rPr>
                <w:rFonts w:ascii="Times New Roman" w:hAnsi="Times New Roman" w:cs="Times New Roman"/>
                <w:b/>
                <w:sz w:val="28"/>
                <w:szCs w:val="28"/>
              </w:rPr>
              <w:lastRenderedPageBreak/>
              <w:t>III</w:t>
            </w:r>
          </w:p>
        </w:tc>
        <w:tc>
          <w:tcPr>
            <w:tcW w:w="4061" w:type="pct"/>
            <w:gridSpan w:val="2"/>
          </w:tcPr>
          <w:p w14:paraId="3F7CAA61" w14:textId="21D84817" w:rsidR="00D377C4" w:rsidRPr="003B0D42" w:rsidRDefault="00D377C4" w:rsidP="000B36D4">
            <w:pPr>
              <w:jc w:val="both"/>
              <w:rPr>
                <w:rFonts w:ascii="Times New Roman" w:hAnsi="Times New Roman" w:cs="Times New Roman"/>
                <w:b/>
                <w:sz w:val="28"/>
                <w:szCs w:val="28"/>
              </w:rPr>
            </w:pPr>
            <w:r w:rsidRPr="003B0D42">
              <w:rPr>
                <w:rFonts w:ascii="Times New Roman" w:hAnsi="Times New Roman" w:cs="Times New Roman"/>
                <w:b/>
                <w:sz w:val="28"/>
                <w:szCs w:val="28"/>
              </w:rPr>
              <w:t>Nhóm về Hạ tầng Giao thông (03 kiến nghị)</w:t>
            </w:r>
          </w:p>
        </w:tc>
        <w:tc>
          <w:tcPr>
            <w:tcW w:w="670" w:type="pct"/>
          </w:tcPr>
          <w:p w14:paraId="2CA13377" w14:textId="77777777" w:rsidR="00D377C4" w:rsidRPr="003B0D42" w:rsidRDefault="00D377C4" w:rsidP="000B36D4">
            <w:pPr>
              <w:jc w:val="both"/>
              <w:rPr>
                <w:rFonts w:ascii="Times New Roman" w:hAnsi="Times New Roman" w:cs="Times New Roman"/>
                <w:sz w:val="28"/>
                <w:szCs w:val="28"/>
              </w:rPr>
            </w:pPr>
          </w:p>
        </w:tc>
      </w:tr>
      <w:tr w:rsidR="00D377C4" w:rsidRPr="003B0D42" w14:paraId="53AE8E73" w14:textId="77777777" w:rsidTr="000B36D4">
        <w:tc>
          <w:tcPr>
            <w:tcW w:w="269" w:type="pct"/>
          </w:tcPr>
          <w:p w14:paraId="1302BBED" w14:textId="64B45720" w:rsidR="00D377C4" w:rsidRPr="003B0D42" w:rsidRDefault="009341E5" w:rsidP="00A255B0">
            <w:pPr>
              <w:jc w:val="center"/>
              <w:rPr>
                <w:rFonts w:ascii="Times New Roman" w:hAnsi="Times New Roman" w:cs="Times New Roman"/>
                <w:sz w:val="28"/>
                <w:szCs w:val="28"/>
              </w:rPr>
            </w:pPr>
            <w:r w:rsidRPr="003B0D42">
              <w:rPr>
                <w:rFonts w:ascii="Times New Roman" w:hAnsi="Times New Roman" w:cs="Times New Roman"/>
                <w:sz w:val="28"/>
                <w:szCs w:val="28"/>
              </w:rPr>
              <w:t>8</w:t>
            </w:r>
          </w:p>
        </w:tc>
        <w:tc>
          <w:tcPr>
            <w:tcW w:w="613" w:type="pct"/>
          </w:tcPr>
          <w:p w14:paraId="6AF026DF"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Công ty TNHH Đóng tàu Damen Sông Cấm</w:t>
            </w:r>
          </w:p>
        </w:tc>
        <w:tc>
          <w:tcPr>
            <w:tcW w:w="3448" w:type="pct"/>
          </w:tcPr>
          <w:p w14:paraId="1A10268F"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Hiện tại công ty đang có xe công ten nơ vận chuyển vật tư vào nhà máy bằng tuyến đường liên xã Thiên Hương - Lâm Động. Việc này gây mất an toàn cho khu dân cư và ùn tắc giao thông. Rất mong lãnh đạo thành phố xem xét khẩn trương đầu tư để công ty có thể kết nối vào đường nội bộ KCN Nam Cầu Kiền để đảm bảo an toàn.</w:t>
            </w:r>
          </w:p>
          <w:p w14:paraId="78A40500" w14:textId="77777777" w:rsidR="00D377C4" w:rsidRPr="003B0D42" w:rsidRDefault="00D377C4" w:rsidP="000B36D4">
            <w:pPr>
              <w:jc w:val="both"/>
              <w:rPr>
                <w:rFonts w:ascii="Times New Roman" w:hAnsi="Times New Roman" w:cs="Times New Roman"/>
                <w:b/>
                <w:sz w:val="28"/>
                <w:szCs w:val="28"/>
              </w:rPr>
            </w:pPr>
            <w:r w:rsidRPr="003B0D42">
              <w:rPr>
                <w:rFonts w:ascii="Times New Roman" w:hAnsi="Times New Roman" w:cs="Times New Roman"/>
                <w:b/>
                <w:sz w:val="28"/>
                <w:szCs w:val="28"/>
              </w:rPr>
              <w:t>Trả lời:</w:t>
            </w:r>
          </w:p>
          <w:p w14:paraId="1766DAEC" w14:textId="77777777" w:rsidR="00D377C4" w:rsidRPr="003B0D42" w:rsidRDefault="00D377C4" w:rsidP="000B36D4">
            <w:pPr>
              <w:jc w:val="both"/>
              <w:rPr>
                <w:rFonts w:ascii="Times New Roman" w:hAnsi="Times New Roman" w:cs="Times New Roman"/>
                <w:b/>
                <w:sz w:val="28"/>
                <w:szCs w:val="28"/>
              </w:rPr>
            </w:pPr>
          </w:p>
          <w:p w14:paraId="4760D506" w14:textId="77777777" w:rsidR="00D377C4" w:rsidRPr="003B0D42" w:rsidRDefault="00D377C4" w:rsidP="000B36D4">
            <w:pPr>
              <w:jc w:val="both"/>
              <w:rPr>
                <w:rFonts w:ascii="Times New Roman" w:hAnsi="Times New Roman" w:cs="Times New Roman"/>
                <w:b/>
                <w:i/>
                <w:sz w:val="28"/>
                <w:szCs w:val="28"/>
              </w:rPr>
            </w:pPr>
            <w:r w:rsidRPr="003B0D42">
              <w:rPr>
                <w:rFonts w:ascii="Times New Roman" w:hAnsi="Times New Roman" w:cs="Times New Roman"/>
                <w:b/>
                <w:i/>
                <w:sz w:val="28"/>
                <w:szCs w:val="28"/>
              </w:rPr>
              <w:t xml:space="preserve">Ý kiến của Sở Giao thông vận tải: </w:t>
            </w:r>
          </w:p>
          <w:p w14:paraId="68D9231D" w14:textId="460E8D3C"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xml:space="preserve">Tiếp thu ý kiến của Công ty TNHH Đóng tàu Damen Sông Cấm, Uỷ ban nhân dân thành phố sẽ giao các Sở, ngành, địa phương liên quan nghiên cứu, đề xuất đầu tư xây dựng tuyến đường kết nối vào Khu công nghiệp </w:t>
            </w:r>
            <w:r w:rsidR="00500F9A" w:rsidRPr="003B0D42">
              <w:rPr>
                <w:rFonts w:ascii="Times New Roman" w:hAnsi="Times New Roman" w:cs="Times New Roman"/>
                <w:sz w:val="28"/>
                <w:szCs w:val="28"/>
              </w:rPr>
              <w:t xml:space="preserve">Nam </w:t>
            </w:r>
            <w:r w:rsidRPr="003B0D42">
              <w:rPr>
                <w:rFonts w:ascii="Times New Roman" w:hAnsi="Times New Roman" w:cs="Times New Roman"/>
                <w:sz w:val="28"/>
                <w:szCs w:val="28"/>
              </w:rPr>
              <w:t>cầu Kiền.</w:t>
            </w:r>
          </w:p>
        </w:tc>
        <w:tc>
          <w:tcPr>
            <w:tcW w:w="670" w:type="pct"/>
          </w:tcPr>
          <w:p w14:paraId="6D250ADD"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Sở Giao thông vận tải</w:t>
            </w:r>
          </w:p>
        </w:tc>
      </w:tr>
      <w:tr w:rsidR="00D377C4" w:rsidRPr="003B0D42" w14:paraId="2098D79D" w14:textId="77777777" w:rsidTr="000B36D4">
        <w:tc>
          <w:tcPr>
            <w:tcW w:w="269" w:type="pct"/>
          </w:tcPr>
          <w:p w14:paraId="6A9BB4FB" w14:textId="331FEA1F" w:rsidR="00D377C4" w:rsidRPr="003B0D42" w:rsidRDefault="009341E5" w:rsidP="00A255B0">
            <w:pPr>
              <w:jc w:val="center"/>
              <w:rPr>
                <w:rFonts w:ascii="Times New Roman" w:hAnsi="Times New Roman" w:cs="Times New Roman"/>
                <w:sz w:val="28"/>
                <w:szCs w:val="28"/>
              </w:rPr>
            </w:pPr>
            <w:r w:rsidRPr="003B0D42">
              <w:rPr>
                <w:rFonts w:ascii="Times New Roman" w:hAnsi="Times New Roman" w:cs="Times New Roman"/>
                <w:sz w:val="28"/>
                <w:szCs w:val="28"/>
              </w:rPr>
              <w:t>9</w:t>
            </w:r>
          </w:p>
        </w:tc>
        <w:tc>
          <w:tcPr>
            <w:tcW w:w="613" w:type="pct"/>
          </w:tcPr>
          <w:p w14:paraId="727AEDE7"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Công ty TNHH Universal Scientific Industrial Việt Nam</w:t>
            </w:r>
          </w:p>
        </w:tc>
        <w:tc>
          <w:tcPr>
            <w:tcW w:w="3448" w:type="pct"/>
          </w:tcPr>
          <w:p w14:paraId="7105A642"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Hạ tầng giao thông của Deep C còn nhiều bất cập. Mặc dù trong cùng 1 khu công nghiệp Deep C nhưng một số tuyến đường do Công ty Minh Phương quản lý. Các tuyến đường do Công ty Minh Phương hiện tại xuống cấp, nhiều ổ gà cần cải tạo, nâng cấp. Lượng xe container qua lại rất nhiều vào giờ cao điểm không đảm bảo an toàn giao thông cho người lao động khi tham gia giao thông. Vào ngày trời mưa, hệ thống thoát nước kém gây lụt cũng ảnh hưởng đến tham gia giao thông của người lao động.</w:t>
            </w:r>
          </w:p>
          <w:p w14:paraId="00C82F30"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Để đảm bảo an toàn giao thông cho người lao động, chúng tôi đề xuất nâng cấp tuyến đường và hệ thống thoát nước trên tuyến đường Minh Phương nói riêng và các trục đường Deep C, lắp đặt đèn giao thông khi rẽ từ đường 68 sang đường khu công nghiệp (ngã 3) và các khu vực ngã 3, ngã 4 khác trong khu công nghiệp.</w:t>
            </w:r>
          </w:p>
          <w:p w14:paraId="1AC6E5A2" w14:textId="77777777" w:rsidR="00D377C4" w:rsidRPr="003B0D42" w:rsidRDefault="00D377C4" w:rsidP="000B36D4">
            <w:pPr>
              <w:jc w:val="both"/>
              <w:rPr>
                <w:rFonts w:ascii="Times New Roman" w:hAnsi="Times New Roman" w:cs="Times New Roman"/>
                <w:b/>
                <w:sz w:val="28"/>
                <w:szCs w:val="28"/>
              </w:rPr>
            </w:pPr>
            <w:r w:rsidRPr="003B0D42">
              <w:rPr>
                <w:rFonts w:ascii="Times New Roman" w:hAnsi="Times New Roman" w:cs="Times New Roman"/>
                <w:b/>
                <w:sz w:val="28"/>
                <w:szCs w:val="28"/>
              </w:rPr>
              <w:t>Trả lời:</w:t>
            </w:r>
          </w:p>
          <w:p w14:paraId="39F8C33D" w14:textId="77777777" w:rsidR="00D377C4" w:rsidRPr="003B0D42" w:rsidRDefault="00D377C4" w:rsidP="000B36D4">
            <w:pPr>
              <w:jc w:val="both"/>
              <w:rPr>
                <w:rFonts w:ascii="Times New Roman" w:hAnsi="Times New Roman" w:cs="Times New Roman"/>
                <w:b/>
                <w:sz w:val="28"/>
                <w:szCs w:val="28"/>
              </w:rPr>
            </w:pPr>
          </w:p>
          <w:p w14:paraId="5B643D3C" w14:textId="77777777" w:rsidR="00D377C4" w:rsidRPr="003B0D42" w:rsidRDefault="00D377C4" w:rsidP="000B36D4">
            <w:pPr>
              <w:jc w:val="both"/>
              <w:rPr>
                <w:rFonts w:ascii="Times New Roman" w:hAnsi="Times New Roman" w:cs="Times New Roman"/>
                <w:i/>
                <w:sz w:val="28"/>
                <w:szCs w:val="28"/>
              </w:rPr>
            </w:pPr>
            <w:r w:rsidRPr="003B0D42">
              <w:rPr>
                <w:rFonts w:ascii="Times New Roman" w:hAnsi="Times New Roman" w:cs="Times New Roman"/>
                <w:b/>
                <w:i/>
                <w:sz w:val="28"/>
                <w:szCs w:val="28"/>
              </w:rPr>
              <w:t>Ý kiến trả lời của Ban Quản lý khu kinh tế:</w:t>
            </w:r>
            <w:r w:rsidRPr="003B0D42">
              <w:rPr>
                <w:rFonts w:ascii="Times New Roman" w:hAnsi="Times New Roman" w:cs="Times New Roman"/>
                <w:i/>
                <w:sz w:val="28"/>
                <w:szCs w:val="28"/>
              </w:rPr>
              <w:t xml:space="preserve"> </w:t>
            </w:r>
          </w:p>
          <w:p w14:paraId="2F8E13C8"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lastRenderedPageBreak/>
              <w:t>Vừa qua, sau khi cơn bão Yagi đổ bộ vào thành phố Hải Phòng và đã gây ra nhiều thiệt hại nặng nề, đặc biệt là ảnh hưởng trực tiếp các doanh nghiệp trong các KCN, KKT với nhiều mức độ khác nhau. Ngày 18/9/2024, Ban Quản lý Khu kinh tế Hải Phòng đã kịp thời tổ chức Hội nghị “Lắng nghe và trao đổi các giải pháp khắc phục hậu quả cơn bão số 3, ổn định hoạt động sản xuất kinh doanh của doanh nghiệp” và mời các doanh nghiệp hạ tầng khu công nghiệp, các doanh nghiệp thứ cấp bị ảnh hưởng sau bão tham dự Hội nghị. Tại Hội nghị, Ban Quản lý Khu kinh tế Hải Phòng đã đề nghị các doanh nghiệp hạ tầng khu công nghiệp cùng chung tay với các doanh nghiệp thứ cấp khắc phục hậu quả sau bão như: tiếp tục nâng cấp, cải thiện các vấn đề về cơ sở hạ tầng như: hệ thống điện, hệ thống thoát nước, giảm giá thuê đất, thuê nhà xưởng… Một số các doanh nghiệp kinh doanh hạ tầng đã nhanh chóng có những biện pháp hỗ trợ giảm giá thuê đất, thuê nhà xưởng, nghiên cứu phương án sửa chữa và cải thiện các vấn đề liên quan đến cơ sở hạ tầng để phục vụ các nhà đầu tư ngày càng chuyên nghiệp và tận tâm.</w:t>
            </w:r>
          </w:p>
        </w:tc>
        <w:tc>
          <w:tcPr>
            <w:tcW w:w="670" w:type="pct"/>
          </w:tcPr>
          <w:p w14:paraId="7899ADE1"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lastRenderedPageBreak/>
              <w:t>Ban Quản lý khu kinh tế</w:t>
            </w:r>
          </w:p>
        </w:tc>
      </w:tr>
      <w:tr w:rsidR="00D377C4" w:rsidRPr="003B0D42" w14:paraId="378E34CF" w14:textId="77777777" w:rsidTr="000B36D4">
        <w:tc>
          <w:tcPr>
            <w:tcW w:w="269" w:type="pct"/>
          </w:tcPr>
          <w:p w14:paraId="2F045EEC" w14:textId="5036B539" w:rsidR="00D377C4" w:rsidRPr="003B0D42" w:rsidRDefault="009341E5" w:rsidP="00A255B0">
            <w:pPr>
              <w:jc w:val="center"/>
              <w:rPr>
                <w:rFonts w:ascii="Times New Roman" w:hAnsi="Times New Roman" w:cs="Times New Roman"/>
                <w:sz w:val="28"/>
                <w:szCs w:val="28"/>
              </w:rPr>
            </w:pPr>
            <w:r w:rsidRPr="003B0D42">
              <w:rPr>
                <w:rFonts w:ascii="Times New Roman" w:hAnsi="Times New Roman" w:cs="Times New Roman"/>
                <w:sz w:val="28"/>
                <w:szCs w:val="28"/>
              </w:rPr>
              <w:lastRenderedPageBreak/>
              <w:t>10</w:t>
            </w:r>
          </w:p>
        </w:tc>
        <w:tc>
          <w:tcPr>
            <w:tcW w:w="613" w:type="pct"/>
          </w:tcPr>
          <w:p w14:paraId="55BA6285"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Công ty Cổ phần KCN Đình Vũ</w:t>
            </w:r>
          </w:p>
        </w:tc>
        <w:tc>
          <w:tcPr>
            <w:tcW w:w="3448" w:type="pct"/>
          </w:tcPr>
          <w:p w14:paraId="6A625989"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xml:space="preserve">Từ tháng 6/2022, thực hiện chỉ đạo của UBNDTP và BQLKKTHP, nhằm giảm bớt tình trạng ách tắc giao thông chung trong khu vực, Công ty Cổ phần Khu Công nghiệp Đình Vũ đã nghiêm túc chấp hành việc tạm thời đưa 2 đoạn đường nội bộ của Khu công nghiệp Đình Vũ – KCN DEEP C 1 (đoạn 1: 1/2 tuyến đường 68m dài 1,3km từ Quốc lộ 5 kéo dài đến tuyến đường 34m giáp KCN MP Đình Vũ và đoạn 2 có mặt cắt 68m dài 0,68km từ đường 34m đến đường Mạc Thái Tổ) vào sử dụng chung. Thời gian dự kiến là trong 6 tháng, từ ngày 13/6/2022 đến khi Công ty CP Tập đoàn Đầu tư Sao Đỏ xây dựng tuyến đường gom song song với đường Tân Vũ – Lạch Huyện nối từ nút giao giữa đường Mạc Thái Tổ với đường Tân Vũ – Lạch Huyện với tuyến đường Đông Tây (đường số 7 trong KCN Nam Đình Vũ). Do đây là công trình cơ sở hạ tầng, tài sản được chúng tôi đầu tư hoàn chỉnh với chức năng là đường nội bộ phục vụ cho hoạt động của khách hàng là các nhà đầu tư thứ cấp trong KCN DEEP C1, chúng tôi đã có văn bản số DVIZ/PD/LET/2022.15 ngày 30/5/2022 kiến nghị các biện pháp đảm bảo an toàn giao thông, vệ sinh môi trường, phối hợp xử lý kịp thời các trường hợp phát sinh, hạn chế ảnh hưởng đến hoạt động của các doanh nghiệp trong khu vực, nhằm duy trì tiêu chuẩn chất </w:t>
            </w:r>
            <w:r w:rsidRPr="003B0D42">
              <w:rPr>
                <w:rFonts w:ascii="Times New Roman" w:hAnsi="Times New Roman" w:cs="Times New Roman"/>
                <w:sz w:val="28"/>
                <w:szCs w:val="28"/>
              </w:rPr>
              <w:lastRenderedPageBreak/>
              <w:t>lượng cơ sở hạ tầng và các dịch vụ mà chúng tôi cam kết và có trách nhiệm cung cấp cho khách hàng theo hợp đồng.</w:t>
            </w:r>
          </w:p>
          <w:p w14:paraId="5A11D913"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Tuy nhiên, việc đưa tuyến đường nói trên vào sử dụng chung đã phát sinh nhiều vấn đề, ảnh hưởng bất lợi đến hoạt động sản xuất kinh doanh của cả chúng tôi và các nhà đầu tư thứ cấp đang hoạt động trong KCN DEEP C 1.</w:t>
            </w:r>
          </w:p>
          <w:p w14:paraId="79C194DA"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Hiện nay, tuyến đường gom song song với đường Tân Vũ – Lạch Huyện nối từ nút giao giữa đường Mạc Thái Tổ với đường Tân Vũ – Lạch Huyện với tuyến đường Đông Tây (đường số 7 trong KCN Nam Đình Vũ) do Công ty CP Tập đoàn Đầu tư Sao Đỏ đã được xây dựng xong và sẵn sàng đi vào sử dụng. Việc đưa tuyến đường này vào sử dụng sẽ giải quyết tình trạng ách tắc giao thông chung trong khu vực thay thế cho việc tận dụng đường nội bộ KCN Deep C 1 làm đường giao thông chung. Kính đề nghị Ban quản lý Khu Kinh tế báo cáo Ủy ban nhân dân thành phố Hải Phòng dừng việc đưa tuyến đường 68m KCN Đình Vũ vào sử dụng chung, khôi phục quyền quản lý của chúng tôi đối với tuyến đường nội bộ này nhằm sớm có khắc phục triệt để tình trạng bất cập nói trên, tạo điều kiện cho chúng tôi thực hiện tốt chức năng cung cấp cơ sở hạ tầng và dịch vụ tốt nhất cho các nhà đầu tư thứ cấp trong khu công nghiệp theo cam kết.</w:t>
            </w:r>
          </w:p>
          <w:p w14:paraId="12785F11" w14:textId="77777777" w:rsidR="00D377C4" w:rsidRPr="003B0D42" w:rsidRDefault="00D377C4" w:rsidP="000B36D4">
            <w:pPr>
              <w:jc w:val="both"/>
              <w:rPr>
                <w:rFonts w:ascii="Times New Roman" w:hAnsi="Times New Roman" w:cs="Times New Roman"/>
                <w:sz w:val="28"/>
                <w:szCs w:val="28"/>
              </w:rPr>
            </w:pPr>
          </w:p>
          <w:p w14:paraId="6AE0BB66" w14:textId="77777777" w:rsidR="00D377C4" w:rsidRPr="003B0D42" w:rsidRDefault="00D377C4" w:rsidP="000B36D4">
            <w:pPr>
              <w:jc w:val="both"/>
              <w:rPr>
                <w:rFonts w:ascii="Times New Roman" w:hAnsi="Times New Roman" w:cs="Times New Roman"/>
                <w:b/>
                <w:bCs/>
                <w:sz w:val="28"/>
                <w:szCs w:val="28"/>
              </w:rPr>
            </w:pPr>
            <w:r w:rsidRPr="003B0D42">
              <w:rPr>
                <w:rFonts w:ascii="Times New Roman" w:hAnsi="Times New Roman" w:cs="Times New Roman"/>
                <w:b/>
                <w:bCs/>
                <w:sz w:val="28"/>
                <w:szCs w:val="28"/>
              </w:rPr>
              <w:t>Trả lời:</w:t>
            </w:r>
          </w:p>
          <w:p w14:paraId="092DB668" w14:textId="77777777" w:rsidR="00D377C4" w:rsidRPr="003B0D42" w:rsidRDefault="00D377C4" w:rsidP="000B36D4">
            <w:pPr>
              <w:jc w:val="both"/>
              <w:rPr>
                <w:rFonts w:ascii="Times New Roman" w:hAnsi="Times New Roman" w:cs="Times New Roman"/>
                <w:b/>
                <w:bCs/>
                <w:sz w:val="28"/>
                <w:szCs w:val="28"/>
              </w:rPr>
            </w:pPr>
          </w:p>
          <w:p w14:paraId="039B0F3F" w14:textId="77777777" w:rsidR="00D377C4" w:rsidRPr="003B0D42" w:rsidRDefault="00D377C4" w:rsidP="000B36D4">
            <w:pPr>
              <w:jc w:val="both"/>
              <w:rPr>
                <w:rFonts w:ascii="Times New Roman" w:hAnsi="Times New Roman" w:cs="Times New Roman"/>
                <w:i/>
                <w:iCs/>
                <w:sz w:val="28"/>
                <w:szCs w:val="28"/>
              </w:rPr>
            </w:pPr>
            <w:r w:rsidRPr="003B0D42">
              <w:rPr>
                <w:rFonts w:ascii="Times New Roman" w:hAnsi="Times New Roman" w:cs="Times New Roman"/>
                <w:b/>
                <w:bCs/>
                <w:i/>
                <w:iCs/>
                <w:sz w:val="28"/>
                <w:szCs w:val="28"/>
              </w:rPr>
              <w:t>Ý kiến của Ban Quản lý khu kinh tế:</w:t>
            </w:r>
            <w:r w:rsidRPr="003B0D42">
              <w:rPr>
                <w:rFonts w:ascii="Times New Roman" w:hAnsi="Times New Roman" w:cs="Times New Roman"/>
                <w:i/>
                <w:iCs/>
                <w:sz w:val="28"/>
                <w:szCs w:val="28"/>
              </w:rPr>
              <w:t xml:space="preserve"> </w:t>
            </w:r>
          </w:p>
          <w:p w14:paraId="2EE3C9FF" w14:textId="75131382"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Tuyến đường gom song song với đường Tân Vũ – Lạch Huyện nối từ nút giao giữa đường Mạc Thái Tổ với đường Tân Vũ – Lạch Huyện với tuyến đường Đông Tây (đường số 7 trong KCN Nam Đình Vũ) đã được Công ty CP Tập đoàn Đầu tư Sao Đỏ đầu tư xây dựng hoàn thành, đang thực hiện thủ tục nghiệm thu tại Khu Quản lý đường bộ I – Cục đường bộ. Sau khi hoàn thành công tác nghiệm thu (dự kiến trong tháng 10 năm 2024), Công ty sẽ bàn giao cho Thành phố quản lý, sử dụng theo chỉ đạo tại Văn bản số 3272/VP-XD3 ngày 17/5/2023 của UBND thành phố. Việc đưa tuyến đường trên vào sử dụng chung sẽ giải quyết tình trạng ách tắc giao thông chung trong khu vực.</w:t>
            </w:r>
          </w:p>
        </w:tc>
        <w:tc>
          <w:tcPr>
            <w:tcW w:w="670" w:type="pct"/>
          </w:tcPr>
          <w:p w14:paraId="73C905AA"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lastRenderedPageBreak/>
              <w:t>Ban Quản lý Khu kinh tế</w:t>
            </w:r>
          </w:p>
        </w:tc>
      </w:tr>
      <w:tr w:rsidR="00D377C4" w:rsidRPr="003B0D42" w14:paraId="0F42B460" w14:textId="77777777" w:rsidTr="000B36D4">
        <w:trPr>
          <w:trHeight w:val="557"/>
        </w:trPr>
        <w:tc>
          <w:tcPr>
            <w:tcW w:w="269" w:type="pct"/>
          </w:tcPr>
          <w:p w14:paraId="658CBC12" w14:textId="77777777" w:rsidR="00D377C4" w:rsidRPr="003B0D42" w:rsidRDefault="00D377C4" w:rsidP="00A255B0">
            <w:pPr>
              <w:spacing w:after="160"/>
              <w:jc w:val="center"/>
              <w:rPr>
                <w:rFonts w:ascii="Times New Roman" w:hAnsi="Times New Roman" w:cs="Times New Roman"/>
                <w:b/>
                <w:sz w:val="28"/>
                <w:szCs w:val="28"/>
              </w:rPr>
            </w:pPr>
            <w:r w:rsidRPr="003B0D42">
              <w:rPr>
                <w:rFonts w:ascii="Times New Roman" w:hAnsi="Times New Roman" w:cs="Times New Roman"/>
                <w:b/>
                <w:sz w:val="28"/>
                <w:szCs w:val="28"/>
              </w:rPr>
              <w:lastRenderedPageBreak/>
              <w:t>IV</w:t>
            </w:r>
          </w:p>
        </w:tc>
        <w:tc>
          <w:tcPr>
            <w:tcW w:w="4731" w:type="pct"/>
            <w:gridSpan w:val="3"/>
          </w:tcPr>
          <w:p w14:paraId="6317EB55" w14:textId="11306D57" w:rsidR="00D377C4" w:rsidRPr="003B0D42" w:rsidRDefault="00D377C4" w:rsidP="000B36D4">
            <w:pPr>
              <w:spacing w:after="160"/>
              <w:jc w:val="both"/>
              <w:rPr>
                <w:rFonts w:ascii="Times New Roman" w:hAnsi="Times New Roman" w:cs="Times New Roman"/>
                <w:b/>
                <w:sz w:val="28"/>
                <w:szCs w:val="28"/>
              </w:rPr>
            </w:pPr>
            <w:r w:rsidRPr="003B0D42">
              <w:rPr>
                <w:rFonts w:ascii="Times New Roman" w:hAnsi="Times New Roman" w:cs="Times New Roman"/>
                <w:b/>
                <w:sz w:val="28"/>
                <w:szCs w:val="28"/>
              </w:rPr>
              <w:t>Lĩnh vực Thuế và Hải quan (0</w:t>
            </w:r>
            <w:r w:rsidR="00894AEF" w:rsidRPr="003B0D42">
              <w:rPr>
                <w:rFonts w:ascii="Times New Roman" w:hAnsi="Times New Roman" w:cs="Times New Roman"/>
                <w:b/>
                <w:sz w:val="28"/>
                <w:szCs w:val="28"/>
              </w:rPr>
              <w:t>2</w:t>
            </w:r>
            <w:r w:rsidRPr="003B0D42">
              <w:rPr>
                <w:rFonts w:ascii="Times New Roman" w:hAnsi="Times New Roman" w:cs="Times New Roman"/>
                <w:b/>
                <w:sz w:val="28"/>
                <w:szCs w:val="28"/>
              </w:rPr>
              <w:t xml:space="preserve"> kiến nghị)</w:t>
            </w:r>
          </w:p>
        </w:tc>
      </w:tr>
      <w:tr w:rsidR="00D377C4" w:rsidRPr="003B0D42" w14:paraId="53EE884C" w14:textId="77777777" w:rsidTr="000B36D4">
        <w:tc>
          <w:tcPr>
            <w:tcW w:w="269" w:type="pct"/>
          </w:tcPr>
          <w:p w14:paraId="0D0E80CC" w14:textId="0B22DD34" w:rsidR="00D377C4" w:rsidRPr="003B0D42" w:rsidRDefault="009341E5" w:rsidP="00A255B0">
            <w:pPr>
              <w:jc w:val="center"/>
              <w:rPr>
                <w:rFonts w:ascii="Times New Roman" w:hAnsi="Times New Roman" w:cs="Times New Roman"/>
                <w:sz w:val="28"/>
                <w:szCs w:val="28"/>
              </w:rPr>
            </w:pPr>
            <w:r w:rsidRPr="003B0D42">
              <w:rPr>
                <w:rFonts w:ascii="Times New Roman" w:hAnsi="Times New Roman" w:cs="Times New Roman"/>
                <w:sz w:val="28"/>
                <w:szCs w:val="28"/>
              </w:rPr>
              <w:t>11</w:t>
            </w:r>
          </w:p>
        </w:tc>
        <w:tc>
          <w:tcPr>
            <w:tcW w:w="613" w:type="pct"/>
          </w:tcPr>
          <w:p w14:paraId="006FD540"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Công ty TNHH Công nghiệp nhựa KYOWA (Việt Nam)</w:t>
            </w:r>
          </w:p>
        </w:tc>
        <w:tc>
          <w:tcPr>
            <w:tcW w:w="3448" w:type="pct"/>
            <w:shd w:val="clear" w:color="auto" w:fill="auto"/>
          </w:tcPr>
          <w:p w14:paraId="5D54A222" w14:textId="77777777" w:rsidR="00D377C4" w:rsidRPr="003B0D42" w:rsidRDefault="00D377C4" w:rsidP="000B36D4">
            <w:pPr>
              <w:jc w:val="both"/>
              <w:rPr>
                <w:rFonts w:ascii="Times New Roman" w:hAnsi="Times New Roman" w:cs="Times New Roman"/>
                <w:color w:val="000000" w:themeColor="text1"/>
                <w:sz w:val="28"/>
                <w:szCs w:val="28"/>
              </w:rPr>
            </w:pPr>
            <w:r w:rsidRPr="003B0D42">
              <w:rPr>
                <w:rFonts w:ascii="Times New Roman" w:hAnsi="Times New Roman" w:cs="Times New Roman"/>
                <w:color w:val="000000" w:themeColor="text1"/>
                <w:sz w:val="28"/>
                <w:szCs w:val="28"/>
              </w:rPr>
              <w:t>Liên quan đến vấn đề về Ưu đãi đầu tư trong KCN/KKT: Kính mong Thành phố xem xét hỗ trợ thêm về đầu tư ví dụ như: thêm ưu đãi về thuế và “Giảm giá thuê đất Khu công nghiệp”</w:t>
            </w:r>
          </w:p>
          <w:p w14:paraId="12DCE0CD" w14:textId="77777777" w:rsidR="00D377C4" w:rsidRPr="003B0D42" w:rsidRDefault="00D377C4" w:rsidP="000B36D4">
            <w:pPr>
              <w:jc w:val="both"/>
              <w:rPr>
                <w:rFonts w:ascii="Times New Roman" w:hAnsi="Times New Roman" w:cs="Times New Roman"/>
                <w:color w:val="000000" w:themeColor="text1"/>
                <w:sz w:val="28"/>
                <w:szCs w:val="28"/>
              </w:rPr>
            </w:pPr>
          </w:p>
          <w:p w14:paraId="2AC20333" w14:textId="061F50B5" w:rsidR="00D377C4" w:rsidRPr="003B0D42" w:rsidRDefault="00D377C4" w:rsidP="00285378">
            <w:pPr>
              <w:spacing w:after="240"/>
              <w:jc w:val="both"/>
              <w:rPr>
                <w:rFonts w:ascii="Times New Roman" w:hAnsi="Times New Roman" w:cs="Times New Roman"/>
                <w:b/>
                <w:color w:val="000000" w:themeColor="text1"/>
                <w:sz w:val="28"/>
                <w:szCs w:val="28"/>
              </w:rPr>
            </w:pPr>
            <w:r w:rsidRPr="003B0D42">
              <w:rPr>
                <w:rFonts w:ascii="Times New Roman" w:hAnsi="Times New Roman" w:cs="Times New Roman"/>
                <w:b/>
                <w:color w:val="000000" w:themeColor="text1"/>
                <w:sz w:val="28"/>
                <w:szCs w:val="28"/>
              </w:rPr>
              <w:t>Trả lời:</w:t>
            </w:r>
          </w:p>
          <w:p w14:paraId="70019118" w14:textId="77777777" w:rsidR="00D377C4" w:rsidRPr="003B0D42" w:rsidRDefault="00D377C4" w:rsidP="000B36D4">
            <w:pPr>
              <w:jc w:val="both"/>
              <w:rPr>
                <w:rFonts w:ascii="Times New Roman" w:hAnsi="Times New Roman" w:cs="Times New Roman"/>
                <w:b/>
                <w:i/>
                <w:sz w:val="28"/>
                <w:szCs w:val="28"/>
              </w:rPr>
            </w:pPr>
            <w:r w:rsidRPr="003B0D42">
              <w:rPr>
                <w:rFonts w:ascii="Times New Roman" w:hAnsi="Times New Roman" w:cs="Times New Roman"/>
                <w:b/>
                <w:i/>
                <w:sz w:val="28"/>
                <w:szCs w:val="28"/>
              </w:rPr>
              <w:t xml:space="preserve">Ý kiến của Cục thuế thành phố: </w:t>
            </w:r>
          </w:p>
          <w:p w14:paraId="07283032"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Ưu đãi về thuế đối với các dự án đầu tư trong KCN/KKT được thực hiện theo quy định của Luật Đầu tư và các Luật thuế có liên quan. Quốc hội là cơ quan có thẩm quyền ban hành Luật, cơ quan thuế ghi nhận ý kiến đề nghị của doanh nghiệp và sẽ báo cáo lên cấp có thẩm quyền khi được tham gia ý kiến xây dựng, sửa đổi, bổ sung Luật Đầu tư và các Luật thuế.</w:t>
            </w:r>
          </w:p>
        </w:tc>
        <w:tc>
          <w:tcPr>
            <w:tcW w:w="670" w:type="pct"/>
          </w:tcPr>
          <w:p w14:paraId="2BCDA5FD" w14:textId="19845E38"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Cục thuế thành phố</w:t>
            </w:r>
          </w:p>
        </w:tc>
      </w:tr>
      <w:tr w:rsidR="00780667" w:rsidRPr="003B0D42" w14:paraId="5EB94EFC" w14:textId="77777777" w:rsidTr="000B36D4">
        <w:tc>
          <w:tcPr>
            <w:tcW w:w="269" w:type="pct"/>
          </w:tcPr>
          <w:p w14:paraId="314A782A" w14:textId="5B8CAA06" w:rsidR="00780667" w:rsidRPr="003B0D42" w:rsidRDefault="009341E5" w:rsidP="00A255B0">
            <w:pPr>
              <w:jc w:val="center"/>
              <w:rPr>
                <w:rFonts w:ascii="Times New Roman" w:hAnsi="Times New Roman" w:cs="Times New Roman"/>
                <w:sz w:val="28"/>
                <w:szCs w:val="28"/>
              </w:rPr>
            </w:pPr>
            <w:r w:rsidRPr="003B0D42">
              <w:rPr>
                <w:rFonts w:ascii="Times New Roman" w:hAnsi="Times New Roman" w:cs="Times New Roman"/>
                <w:sz w:val="28"/>
                <w:szCs w:val="28"/>
              </w:rPr>
              <w:t>12</w:t>
            </w:r>
          </w:p>
        </w:tc>
        <w:tc>
          <w:tcPr>
            <w:tcW w:w="613" w:type="pct"/>
          </w:tcPr>
          <w:p w14:paraId="10F0B4EF" w14:textId="2D7CE757" w:rsidR="00780667" w:rsidRPr="003B0D42" w:rsidRDefault="00780667" w:rsidP="000B36D4">
            <w:pPr>
              <w:jc w:val="both"/>
              <w:rPr>
                <w:rFonts w:ascii="Times New Roman" w:hAnsi="Times New Roman" w:cs="Times New Roman"/>
                <w:sz w:val="28"/>
                <w:szCs w:val="28"/>
              </w:rPr>
            </w:pPr>
            <w:r w:rsidRPr="003B0D42">
              <w:rPr>
                <w:rFonts w:ascii="Times New Roman" w:hAnsi="Times New Roman" w:cs="Times New Roman"/>
                <w:sz w:val="28"/>
                <w:szCs w:val="28"/>
              </w:rPr>
              <w:t>Công ty TNHH SITC Logistics Việt Nam</w:t>
            </w:r>
          </w:p>
        </w:tc>
        <w:tc>
          <w:tcPr>
            <w:tcW w:w="3448" w:type="pct"/>
            <w:shd w:val="clear" w:color="auto" w:fill="auto"/>
          </w:tcPr>
          <w:p w14:paraId="2BC3C801" w14:textId="77777777" w:rsidR="00780667" w:rsidRPr="003B0D42" w:rsidRDefault="00780667" w:rsidP="000B36D4">
            <w:pPr>
              <w:jc w:val="both"/>
              <w:rPr>
                <w:rFonts w:ascii="Times New Roman" w:hAnsi="Times New Roman" w:cs="Times New Roman"/>
                <w:color w:val="000000" w:themeColor="text1"/>
                <w:sz w:val="28"/>
                <w:szCs w:val="28"/>
              </w:rPr>
            </w:pPr>
            <w:r w:rsidRPr="003B0D42">
              <w:rPr>
                <w:rFonts w:ascii="Times New Roman" w:hAnsi="Times New Roman" w:cs="Times New Roman"/>
                <w:color w:val="000000" w:themeColor="text1"/>
                <w:sz w:val="28"/>
                <w:szCs w:val="28"/>
              </w:rPr>
              <w:t>Sau ảnh hưởng bởi Cơn bão số 3 Yagi, nhiều doanh nghiệp sản xuất bị ảnh hưởng và thiệt hại nặng nề. Theo dự đoán cũng sẽ ảnh hưởng tiêu cực đến các doanh nghiệp cung cấp dịch vụ vận tải như Công ty TNHH SITC Logistics Việt Nam (các đơn hàng sẽ sụt giảm gây thiệt hại về doanh thu dự kiến của công ty). Do đó, doanh nghiệp mong muốn được các cơ quan nhà nước có thẩm quyền trong thời gian tới hỗ trợ các doanh nghiệp thiệt hại sau bão miễn giảm tiền thuế, phí liên quan (như phí cảng biển, phí lưu bãi...)</w:t>
            </w:r>
          </w:p>
          <w:p w14:paraId="10DC8836" w14:textId="77777777" w:rsidR="00780667" w:rsidRPr="003B0D42" w:rsidRDefault="00780667" w:rsidP="000B36D4">
            <w:pPr>
              <w:jc w:val="both"/>
              <w:rPr>
                <w:rFonts w:ascii="Times New Roman" w:hAnsi="Times New Roman" w:cs="Times New Roman"/>
                <w:color w:val="000000" w:themeColor="text1"/>
                <w:sz w:val="28"/>
                <w:szCs w:val="28"/>
              </w:rPr>
            </w:pPr>
          </w:p>
          <w:p w14:paraId="0E9C6264" w14:textId="77777777" w:rsidR="00780667" w:rsidRPr="003B0D42" w:rsidRDefault="00780667" w:rsidP="000B36D4">
            <w:pPr>
              <w:jc w:val="both"/>
              <w:rPr>
                <w:rFonts w:ascii="Times New Roman" w:hAnsi="Times New Roman" w:cs="Times New Roman"/>
                <w:b/>
                <w:color w:val="000000" w:themeColor="text1"/>
                <w:sz w:val="28"/>
                <w:szCs w:val="28"/>
              </w:rPr>
            </w:pPr>
            <w:r w:rsidRPr="003B0D42">
              <w:rPr>
                <w:rFonts w:ascii="Times New Roman" w:hAnsi="Times New Roman" w:cs="Times New Roman"/>
                <w:b/>
                <w:color w:val="000000" w:themeColor="text1"/>
                <w:sz w:val="28"/>
                <w:szCs w:val="28"/>
              </w:rPr>
              <w:t>Trả lời:</w:t>
            </w:r>
          </w:p>
          <w:p w14:paraId="0F30E9CB" w14:textId="77777777" w:rsidR="00780667" w:rsidRPr="003B0D42" w:rsidRDefault="00780667" w:rsidP="000B36D4">
            <w:pPr>
              <w:jc w:val="both"/>
              <w:rPr>
                <w:rFonts w:ascii="Times New Roman" w:hAnsi="Times New Roman" w:cs="Times New Roman"/>
                <w:b/>
                <w:color w:val="000000" w:themeColor="text1"/>
                <w:sz w:val="28"/>
                <w:szCs w:val="28"/>
              </w:rPr>
            </w:pPr>
          </w:p>
          <w:p w14:paraId="3D386AFE" w14:textId="238061B4" w:rsidR="00780667" w:rsidRPr="003B0D42" w:rsidRDefault="00780667" w:rsidP="00780667">
            <w:pPr>
              <w:jc w:val="both"/>
              <w:rPr>
                <w:rFonts w:ascii="Times New Roman" w:hAnsi="Times New Roman" w:cs="Times New Roman"/>
                <w:b/>
                <w:i/>
                <w:iCs/>
                <w:color w:val="000000" w:themeColor="text1"/>
                <w:sz w:val="28"/>
                <w:szCs w:val="28"/>
              </w:rPr>
            </w:pPr>
            <w:r w:rsidRPr="003B0D42">
              <w:rPr>
                <w:rFonts w:ascii="Times New Roman" w:hAnsi="Times New Roman" w:cs="Times New Roman"/>
                <w:b/>
                <w:i/>
                <w:color w:val="000000" w:themeColor="text1"/>
                <w:sz w:val="28"/>
                <w:szCs w:val="28"/>
              </w:rPr>
              <w:t xml:space="preserve">Ý kiến </w:t>
            </w:r>
            <w:r w:rsidRPr="003B0D42">
              <w:rPr>
                <w:rFonts w:ascii="Times New Roman" w:hAnsi="Times New Roman" w:cs="Times New Roman"/>
                <w:b/>
                <w:i/>
                <w:iCs/>
                <w:color w:val="000000" w:themeColor="text1"/>
                <w:sz w:val="28"/>
                <w:szCs w:val="28"/>
                <w:lang w:val="vi-VN"/>
              </w:rPr>
              <w:t>Cục Thuế thành phố</w:t>
            </w:r>
            <w:r w:rsidRPr="003B0D42">
              <w:rPr>
                <w:rFonts w:ascii="Times New Roman" w:hAnsi="Times New Roman" w:cs="Times New Roman"/>
                <w:b/>
                <w:i/>
                <w:iCs/>
                <w:color w:val="000000" w:themeColor="text1"/>
                <w:sz w:val="28"/>
                <w:szCs w:val="28"/>
              </w:rPr>
              <w:t xml:space="preserve"> trả lời</w:t>
            </w:r>
          </w:p>
          <w:p w14:paraId="386D60CD" w14:textId="77777777" w:rsidR="00780667" w:rsidRPr="003B0D42" w:rsidRDefault="00780667" w:rsidP="00780667">
            <w:pPr>
              <w:jc w:val="both"/>
              <w:rPr>
                <w:rFonts w:ascii="Times New Roman" w:hAnsi="Times New Roman" w:cs="Times New Roman"/>
                <w:iCs/>
                <w:color w:val="000000" w:themeColor="text1"/>
                <w:sz w:val="28"/>
                <w:szCs w:val="28"/>
              </w:rPr>
            </w:pPr>
            <w:r w:rsidRPr="003B0D42">
              <w:rPr>
                <w:rFonts w:ascii="Times New Roman" w:hAnsi="Times New Roman" w:cs="Times New Roman"/>
                <w:iCs/>
                <w:color w:val="000000" w:themeColor="text1"/>
                <w:sz w:val="28"/>
                <w:szCs w:val="28"/>
              </w:rPr>
              <w:t xml:space="preserve">Thời gian vừa qua, Hải Phòng cùng với một số tỉnh, thành phố phía Bắc đã chịu sự phá nặng nề của bão số 3- siêu bão Yagi. Khi đổ bộ vào thành phố, bão số 3 đã gây ra những thiệt hại rất lớn về người và tài sản, ảnh hưởng nghiêm trọng đến đời sống của người dân và hoạt động sản xuất kinh doanh của các tổ chức, cá nhân, hộ kinh doanh. Ngay sau bão, với vai trò là cơ quan quản lý thu ngân sách trên địa bàn thành phố Hải Phòng, Cục Thuế </w:t>
            </w:r>
            <w:r w:rsidRPr="003B0D42">
              <w:rPr>
                <w:rFonts w:ascii="Times New Roman" w:hAnsi="Times New Roman" w:cs="Times New Roman"/>
                <w:iCs/>
                <w:color w:val="000000" w:themeColor="text1"/>
                <w:sz w:val="28"/>
                <w:szCs w:val="28"/>
              </w:rPr>
              <w:lastRenderedPageBreak/>
              <w:t>đã chủ động soạn thảo tài liệu về các chính sách thuế liên quan đến trường hợp người nộp thuế bị thiệt hại vật chất do gặp thiên tai gửi tới toàn thể các tổ chức, cá nhân người nộp thuế trên địa bàn thành phố.</w:t>
            </w:r>
          </w:p>
          <w:p w14:paraId="572759BC" w14:textId="77777777" w:rsidR="00780667" w:rsidRPr="003B0D42" w:rsidRDefault="00780667" w:rsidP="00780667">
            <w:pPr>
              <w:jc w:val="both"/>
              <w:rPr>
                <w:rFonts w:ascii="Times New Roman" w:hAnsi="Times New Roman" w:cs="Times New Roman"/>
                <w:iCs/>
                <w:color w:val="000000" w:themeColor="text1"/>
                <w:sz w:val="28"/>
                <w:szCs w:val="28"/>
              </w:rPr>
            </w:pPr>
            <w:r w:rsidRPr="003B0D42">
              <w:rPr>
                <w:rFonts w:ascii="Times New Roman" w:hAnsi="Times New Roman" w:cs="Times New Roman"/>
                <w:iCs/>
                <w:color w:val="000000" w:themeColor="text1"/>
                <w:sz w:val="28"/>
                <w:szCs w:val="28"/>
              </w:rPr>
              <w:t xml:space="preserve"> Theo quy định của pháp luật thuế, bên cạnh các chính sách ưu đãi, hỗ trợ về thuế chung thì người nộp thuế bị thiệt hại vật chất do gặp thiên tai sẽ được áp dụng chính sách gia hạn nộp hồ sơ khai thuế, gia hạn nộp thuế; miễn tiền chậm nộp; miễn tiền phạt vi phạm hành chính về thuế; miễn, giảm thuế TTĐB, thuế TNCN, thuế tài nguyên và thuế sử dụng đất phi nông nghiệp tương ứng với mức độ thiệt hại. Thiệt hại vật chất bởi thiên tai nếu có đầy đủ hồ sơ theo quy định, sau khi trừ đi phần bồi thường của Bảo hiểm là chi phí được trừ khi xác định thu nhập tính thuế TNDN, thuế GTGT đầu vào được khấu trừ tương ứng. </w:t>
            </w:r>
          </w:p>
          <w:p w14:paraId="1BAA6328" w14:textId="77777777" w:rsidR="00780667" w:rsidRPr="003B0D42" w:rsidRDefault="00780667" w:rsidP="00780667">
            <w:pPr>
              <w:jc w:val="both"/>
              <w:rPr>
                <w:rFonts w:ascii="Times New Roman" w:hAnsi="Times New Roman" w:cs="Times New Roman"/>
                <w:iCs/>
                <w:color w:val="000000" w:themeColor="text1"/>
                <w:sz w:val="28"/>
                <w:szCs w:val="28"/>
              </w:rPr>
            </w:pPr>
            <w:r w:rsidRPr="003B0D42">
              <w:rPr>
                <w:rFonts w:ascii="Times New Roman" w:hAnsi="Times New Roman" w:cs="Times New Roman"/>
                <w:iCs/>
                <w:color w:val="000000" w:themeColor="text1"/>
                <w:sz w:val="28"/>
                <w:szCs w:val="28"/>
              </w:rPr>
              <w:t>Cục Thuế thành phố sẽ hỗ trợ, giải quyết nhanh chóng hồ sơ đề nghị gia hạn, miễn giảm của tổ chức, cá nhân bị ảnh hưởng bởi bão số 3, đảm bảo quyền lợi chính đáng cho người nộp thuế. Đồng thời, chúng tôi sẵn sàng phối hợp với các cơ quan, đơn vị khác nếu có yêu cầu hỗ trợ để phục vụ cho việc xác định giá trị thiệt hại của tổ chức, cá nhân, doanh nghiệp theo quy định.</w:t>
            </w:r>
          </w:p>
          <w:p w14:paraId="72AAB18C" w14:textId="77777777" w:rsidR="00780667" w:rsidRPr="003B0D42" w:rsidRDefault="00780667" w:rsidP="00780667">
            <w:pPr>
              <w:jc w:val="both"/>
              <w:rPr>
                <w:rFonts w:ascii="Times New Roman" w:hAnsi="Times New Roman" w:cs="Times New Roman"/>
                <w:iCs/>
                <w:color w:val="000000" w:themeColor="text1"/>
                <w:sz w:val="28"/>
                <w:szCs w:val="28"/>
              </w:rPr>
            </w:pPr>
            <w:r w:rsidRPr="003B0D42">
              <w:rPr>
                <w:rFonts w:ascii="Times New Roman" w:hAnsi="Times New Roman" w:cs="Times New Roman"/>
                <w:iCs/>
                <w:color w:val="000000" w:themeColor="text1"/>
                <w:sz w:val="28"/>
                <w:szCs w:val="28"/>
              </w:rPr>
              <w:t xml:space="preserve">Bên cạnh đó, Người nộp thuế tiếp tục được thụ hưởng các chính sách ưu đãi về thuế, phí, lệ phí trong năm 2024  đã được ban hành như: giảm mức thuế bảo vệ môi trường đối với xăng, dầu, mỡ nhờn theo Nghị quyết 42/2023/UBTVQH15 ngày 18/12/2023; Giảm thuế GTGT 2% từ ngày 01/07/2024 đến hết ngày 31/12/2024 theo quy định tại Nghị định số 72/2024/NĐ-CP ngày 30/6/2024 của chính phủ; Gia hạn thời hạn nộp thuế giá trị gia tăng, thuế thu nhập doanh nghiệp, thuế thu nhập cá nhân và tiền thuê đất trong năm 2024 theo quy định 64/2024/NĐ-CP ngày 17/6/2024 của Chính phủ; Gia hạn thời hạn nộp thuế tiêu thụ đặc biệt đối với ô tô sản xuất hoặc lắp ráp trong nước theo quy định tại 65/2024/NĐ-CP ngày 17/6/2024 của Chính phủ; Giảm 50% mức thu lệ phí trước bạ lần đầu đối với ô tô, rơ moóc hoặc sơ mi rơ moóc được kéo bởi ô tô và các loại xe tương tự xe ô tô được sản xuất, lắp ráp trong nước theo quy định tại 109/2024/NĐ-CP ngày 29/8/2024 của Chính phủ; giảm từ 10% đến 50% đối với 36 khoản phí, lệ phí từ ngày 01/7/2024 đến hết ngày </w:t>
            </w:r>
            <w:r w:rsidRPr="003B0D42">
              <w:rPr>
                <w:rFonts w:ascii="Times New Roman" w:hAnsi="Times New Roman" w:cs="Times New Roman"/>
                <w:iCs/>
                <w:color w:val="000000" w:themeColor="text1"/>
                <w:sz w:val="28"/>
                <w:szCs w:val="28"/>
              </w:rPr>
              <w:lastRenderedPageBreak/>
              <w:t>31/12/2024 theo quy định tại Thông tư số 43/2024/TT-BTC ngày 28/6/2024 của Bộ Tài chính.</w:t>
            </w:r>
          </w:p>
          <w:p w14:paraId="196A34A8" w14:textId="77777777" w:rsidR="00780667" w:rsidRPr="003B0D42" w:rsidRDefault="00780667" w:rsidP="00780667">
            <w:pPr>
              <w:jc w:val="both"/>
              <w:rPr>
                <w:rFonts w:ascii="Times New Roman" w:hAnsi="Times New Roman" w:cs="Times New Roman"/>
                <w:iCs/>
                <w:color w:val="000000" w:themeColor="text1"/>
                <w:sz w:val="28"/>
                <w:szCs w:val="28"/>
              </w:rPr>
            </w:pPr>
            <w:r w:rsidRPr="003B0D42">
              <w:rPr>
                <w:rFonts w:ascii="Times New Roman" w:hAnsi="Times New Roman" w:cs="Times New Roman"/>
                <w:iCs/>
                <w:color w:val="000000" w:themeColor="text1"/>
                <w:sz w:val="28"/>
                <w:szCs w:val="28"/>
              </w:rPr>
              <w:t>Cục Thuế TP Hải Phòng cam kết luôn luôn đồng hành cùng với người nộp thuế trong việc thực hiện chính sách thuế nói chung và các chính sách thuế hỗ trợ người nộp thuế bị thiệt hại bởi thiên tai nói riêng. Chúng tôi hy vọng, cùng với các giải pháp mà Cục Thuế đã và đang triển khai phần nào giúp người nộp thuế vượt qua khó khăn do bão số 3 gây ra, khôi phục lại hoạt động sản xuất kinh doanh, đồng thời hoàn thành các nghĩa vụ thuế đối với Ngân sách nhà nước.</w:t>
            </w:r>
          </w:p>
          <w:p w14:paraId="63E13CC5" w14:textId="77777777" w:rsidR="00780667" w:rsidRPr="003B0D42" w:rsidRDefault="00780667" w:rsidP="00780667">
            <w:pPr>
              <w:jc w:val="both"/>
              <w:rPr>
                <w:rFonts w:ascii="Times New Roman" w:hAnsi="Times New Roman" w:cs="Times New Roman"/>
                <w:b/>
                <w:i/>
                <w:iCs/>
                <w:color w:val="000000" w:themeColor="text1"/>
                <w:sz w:val="28"/>
                <w:szCs w:val="28"/>
              </w:rPr>
            </w:pPr>
          </w:p>
          <w:p w14:paraId="1A72E0FB" w14:textId="297AB793" w:rsidR="00780667" w:rsidRPr="003B0D42" w:rsidRDefault="00780667" w:rsidP="00780667">
            <w:pPr>
              <w:jc w:val="both"/>
              <w:rPr>
                <w:rFonts w:ascii="Times New Roman" w:hAnsi="Times New Roman" w:cs="Times New Roman"/>
                <w:b/>
                <w:i/>
                <w:iCs/>
                <w:color w:val="000000" w:themeColor="text1"/>
                <w:sz w:val="28"/>
                <w:szCs w:val="28"/>
              </w:rPr>
            </w:pPr>
            <w:r w:rsidRPr="003B0D42">
              <w:rPr>
                <w:rFonts w:ascii="Times New Roman" w:hAnsi="Times New Roman" w:cs="Times New Roman"/>
                <w:b/>
                <w:i/>
                <w:iCs/>
                <w:color w:val="000000" w:themeColor="text1"/>
                <w:sz w:val="28"/>
                <w:szCs w:val="28"/>
              </w:rPr>
              <w:t>Ý kiến của Cục Hải quan thành phố</w:t>
            </w:r>
          </w:p>
          <w:p w14:paraId="442DCFC1" w14:textId="77777777" w:rsidR="00780667" w:rsidRPr="003B0D42" w:rsidRDefault="00780667" w:rsidP="00780667">
            <w:pPr>
              <w:jc w:val="both"/>
              <w:rPr>
                <w:rFonts w:ascii="Times New Roman" w:hAnsi="Times New Roman" w:cs="Times New Roman"/>
                <w:iCs/>
                <w:color w:val="000000" w:themeColor="text1"/>
                <w:sz w:val="28"/>
                <w:szCs w:val="28"/>
              </w:rPr>
            </w:pPr>
            <w:r w:rsidRPr="003B0D42">
              <w:rPr>
                <w:rFonts w:ascii="Times New Roman" w:hAnsi="Times New Roman" w:cs="Times New Roman"/>
                <w:iCs/>
                <w:color w:val="000000" w:themeColor="text1"/>
                <w:sz w:val="28"/>
                <w:szCs w:val="28"/>
              </w:rPr>
              <w:t>Ngay sau cơn bão số 3 Yagi, Cục Hải quan thành phố Hải Phòng đã có văn bản số 8781/HQHP-GSQL yêu cầu các đơn vị thuộc và trực thuộc triển khai các biện pháp hỗ trợ doanh nghiệp có thiệt hại do bão số 3 gây ra như: ưu tiên thực hiện thủ tục hải quan đối với doanh nghiệp bị thiệt hại do bão số 3, đặc biệt hàng hóa nhập khẩu để khắc phục hậu quả do bão gây ra; thực hiện thủ tục hải quan ngoài giờ hành chính cho doanh nghiệp bị thiệt hại do bão số 3 mà không cần phải có văn bản đề nghị của doanh nghiệp; hướng dẫn doanh nghiệp thực hiện các thủ tục đề nghị xét giảm thuế, tái xuất, tiêu hủy… đối với hàng hóa xuất nhập khẩu bị hư hỏng do bão số 3; thực hiện giãn, hoãn tiến độ đối với các đoàn thành tra, kiểm tra doanh nghiệp…</w:t>
            </w:r>
          </w:p>
          <w:p w14:paraId="7D59E7D9" w14:textId="1E651255" w:rsidR="00780667" w:rsidRPr="003B0D42" w:rsidRDefault="00780667" w:rsidP="000B36D4">
            <w:pPr>
              <w:jc w:val="both"/>
              <w:rPr>
                <w:rFonts w:ascii="Times New Roman" w:hAnsi="Times New Roman" w:cs="Times New Roman"/>
                <w:color w:val="000000" w:themeColor="text1"/>
                <w:sz w:val="28"/>
                <w:szCs w:val="28"/>
              </w:rPr>
            </w:pPr>
          </w:p>
        </w:tc>
        <w:tc>
          <w:tcPr>
            <w:tcW w:w="670" w:type="pct"/>
          </w:tcPr>
          <w:p w14:paraId="7D20646B" w14:textId="672910F8" w:rsidR="00780667" w:rsidRPr="003B0D42" w:rsidRDefault="00780667" w:rsidP="000B36D4">
            <w:pPr>
              <w:jc w:val="both"/>
              <w:rPr>
                <w:rFonts w:ascii="Times New Roman" w:hAnsi="Times New Roman" w:cs="Times New Roman"/>
                <w:sz w:val="28"/>
                <w:szCs w:val="28"/>
              </w:rPr>
            </w:pPr>
            <w:r w:rsidRPr="003B0D42">
              <w:rPr>
                <w:rFonts w:ascii="Times New Roman" w:hAnsi="Times New Roman" w:cs="Times New Roman"/>
                <w:sz w:val="28"/>
                <w:szCs w:val="28"/>
              </w:rPr>
              <w:lastRenderedPageBreak/>
              <w:t>Cục thuế thành phố, Cục Hải quan thành phố</w:t>
            </w:r>
          </w:p>
        </w:tc>
      </w:tr>
      <w:tr w:rsidR="00D377C4" w:rsidRPr="003B0D42" w14:paraId="1324A5B8" w14:textId="77777777" w:rsidTr="000B36D4">
        <w:trPr>
          <w:trHeight w:val="494"/>
        </w:trPr>
        <w:tc>
          <w:tcPr>
            <w:tcW w:w="269" w:type="pct"/>
          </w:tcPr>
          <w:p w14:paraId="00EFAF91" w14:textId="20775E30" w:rsidR="00D377C4" w:rsidRPr="003B0D42" w:rsidRDefault="00D377C4" w:rsidP="00A255B0">
            <w:pPr>
              <w:spacing w:after="160"/>
              <w:jc w:val="center"/>
              <w:rPr>
                <w:rFonts w:ascii="Times New Roman" w:hAnsi="Times New Roman" w:cs="Times New Roman"/>
                <w:b/>
                <w:sz w:val="28"/>
                <w:szCs w:val="28"/>
              </w:rPr>
            </w:pPr>
            <w:r w:rsidRPr="003B0D42">
              <w:rPr>
                <w:rFonts w:ascii="Times New Roman" w:hAnsi="Times New Roman" w:cs="Times New Roman"/>
                <w:b/>
                <w:sz w:val="28"/>
                <w:szCs w:val="28"/>
              </w:rPr>
              <w:lastRenderedPageBreak/>
              <w:t>V</w:t>
            </w:r>
          </w:p>
        </w:tc>
        <w:tc>
          <w:tcPr>
            <w:tcW w:w="4731" w:type="pct"/>
            <w:gridSpan w:val="3"/>
          </w:tcPr>
          <w:p w14:paraId="062F0CFE" w14:textId="21DC3351" w:rsidR="00D377C4" w:rsidRPr="003B0D42" w:rsidRDefault="00D377C4" w:rsidP="000B36D4">
            <w:pPr>
              <w:spacing w:after="160"/>
              <w:jc w:val="both"/>
              <w:rPr>
                <w:rFonts w:ascii="Times New Roman" w:hAnsi="Times New Roman" w:cs="Times New Roman"/>
                <w:b/>
                <w:sz w:val="28"/>
                <w:szCs w:val="28"/>
              </w:rPr>
            </w:pPr>
            <w:r w:rsidRPr="003B0D42">
              <w:rPr>
                <w:rFonts w:ascii="Times New Roman" w:hAnsi="Times New Roman" w:cs="Times New Roman"/>
                <w:b/>
                <w:sz w:val="28"/>
                <w:szCs w:val="28"/>
              </w:rPr>
              <w:t>Lĩnh vực lao động (04 kiến nghị)</w:t>
            </w:r>
          </w:p>
        </w:tc>
      </w:tr>
      <w:tr w:rsidR="00D377C4" w:rsidRPr="003B0D42" w14:paraId="0DFF4F63" w14:textId="77777777" w:rsidTr="000B36D4">
        <w:trPr>
          <w:trHeight w:val="971"/>
        </w:trPr>
        <w:tc>
          <w:tcPr>
            <w:tcW w:w="269" w:type="pct"/>
          </w:tcPr>
          <w:p w14:paraId="7FF64793" w14:textId="0E6DDE3A" w:rsidR="00D377C4" w:rsidRPr="003B0D42" w:rsidRDefault="009341E5" w:rsidP="00A255B0">
            <w:pPr>
              <w:spacing w:after="160"/>
              <w:jc w:val="center"/>
              <w:rPr>
                <w:rFonts w:ascii="Times New Roman" w:hAnsi="Times New Roman" w:cs="Times New Roman"/>
                <w:sz w:val="28"/>
                <w:szCs w:val="28"/>
              </w:rPr>
            </w:pPr>
            <w:r w:rsidRPr="003B0D42">
              <w:rPr>
                <w:rFonts w:ascii="Times New Roman" w:hAnsi="Times New Roman" w:cs="Times New Roman"/>
                <w:sz w:val="28"/>
                <w:szCs w:val="28"/>
              </w:rPr>
              <w:t>13</w:t>
            </w:r>
          </w:p>
        </w:tc>
        <w:tc>
          <w:tcPr>
            <w:tcW w:w="613" w:type="pct"/>
          </w:tcPr>
          <w:p w14:paraId="2624DA66" w14:textId="77777777" w:rsidR="00D377C4" w:rsidRPr="003B0D42" w:rsidRDefault="00D377C4" w:rsidP="000B36D4">
            <w:pPr>
              <w:spacing w:after="160"/>
              <w:jc w:val="both"/>
              <w:rPr>
                <w:rFonts w:ascii="Times New Roman" w:hAnsi="Times New Roman" w:cs="Times New Roman"/>
                <w:sz w:val="28"/>
                <w:szCs w:val="28"/>
                <w:lang w:val="vi-VN"/>
              </w:rPr>
            </w:pPr>
            <w:r w:rsidRPr="003B0D42">
              <w:rPr>
                <w:rFonts w:ascii="Times New Roman" w:hAnsi="Times New Roman" w:cs="Times New Roman"/>
                <w:sz w:val="28"/>
                <w:szCs w:val="28"/>
              </w:rPr>
              <w:t xml:space="preserve">Công ty TNHH Well Power Việt Nam, Công ty TNHH Hoa Thành, Công ty TNHH </w:t>
            </w:r>
            <w:r w:rsidRPr="003B0D42">
              <w:rPr>
                <w:rFonts w:ascii="Times New Roman" w:hAnsi="Times New Roman" w:cs="Times New Roman"/>
                <w:sz w:val="28"/>
                <w:szCs w:val="28"/>
              </w:rPr>
              <w:lastRenderedPageBreak/>
              <w:t>BHINC Việt Nam</w:t>
            </w:r>
          </w:p>
        </w:tc>
        <w:tc>
          <w:tcPr>
            <w:tcW w:w="3448" w:type="pct"/>
          </w:tcPr>
          <w:p w14:paraId="6EDB489A" w14:textId="67783FB2" w:rsidR="00D377C4" w:rsidRPr="003B0D42" w:rsidRDefault="00D377C4" w:rsidP="000B36D4">
            <w:pPr>
              <w:spacing w:after="160"/>
              <w:jc w:val="both"/>
              <w:rPr>
                <w:rFonts w:ascii="Times New Roman" w:hAnsi="Times New Roman" w:cs="Times New Roman"/>
                <w:sz w:val="28"/>
                <w:szCs w:val="28"/>
              </w:rPr>
            </w:pPr>
            <w:r w:rsidRPr="003B0D42">
              <w:rPr>
                <w:rFonts w:ascii="Times New Roman" w:hAnsi="Times New Roman" w:cs="Times New Roman"/>
                <w:sz w:val="28"/>
                <w:szCs w:val="28"/>
              </w:rPr>
              <w:lastRenderedPageBreak/>
              <w:t>Các doanh nghiệp sản xuất hiện thường thiếu lực lượng công nhân độ tuổi từ 35 đến 50 tuổi. Do vị trí công ty nằm ngoài khu công nghiệp, khu kinh tế dẫn đến việc tuyển dụng lao động gặ</w:t>
            </w:r>
            <w:r w:rsidR="00285378" w:rsidRPr="003B0D42">
              <w:rPr>
                <w:rFonts w:ascii="Times New Roman" w:hAnsi="Times New Roman" w:cs="Times New Roman"/>
                <w:sz w:val="28"/>
                <w:szCs w:val="28"/>
              </w:rPr>
              <w:t xml:space="preserve">p </w:t>
            </w:r>
            <w:r w:rsidRPr="003B0D42">
              <w:rPr>
                <w:rFonts w:ascii="Times New Roman" w:hAnsi="Times New Roman" w:cs="Times New Roman"/>
                <w:sz w:val="28"/>
                <w:szCs w:val="28"/>
              </w:rPr>
              <w:t>nhiều khó khăn. Mong các Sở, ban, ngành tạo điều kiện giúp đỡ cũng như có giải pháp hỗ trợ về vấn đề tuyển dụng nhân công?</w:t>
            </w:r>
          </w:p>
          <w:p w14:paraId="6D7D3C12" w14:textId="77777777" w:rsidR="00D377C4" w:rsidRPr="003B0D42" w:rsidRDefault="00D377C4" w:rsidP="000B36D4">
            <w:pPr>
              <w:spacing w:after="160"/>
              <w:jc w:val="both"/>
              <w:rPr>
                <w:rFonts w:ascii="Times New Roman" w:hAnsi="Times New Roman" w:cs="Times New Roman"/>
                <w:b/>
                <w:sz w:val="28"/>
                <w:szCs w:val="28"/>
              </w:rPr>
            </w:pPr>
            <w:r w:rsidRPr="003B0D42">
              <w:rPr>
                <w:rFonts w:ascii="Times New Roman" w:hAnsi="Times New Roman" w:cs="Times New Roman"/>
                <w:b/>
                <w:sz w:val="28"/>
                <w:szCs w:val="28"/>
              </w:rPr>
              <w:t>Trả lời:</w:t>
            </w:r>
          </w:p>
          <w:p w14:paraId="78766FC1" w14:textId="77777777" w:rsidR="00D377C4" w:rsidRPr="003B0D42" w:rsidRDefault="00D377C4" w:rsidP="000B36D4">
            <w:pPr>
              <w:spacing w:after="160"/>
              <w:jc w:val="both"/>
              <w:rPr>
                <w:rFonts w:ascii="Times New Roman" w:hAnsi="Times New Roman" w:cs="Times New Roman"/>
                <w:b/>
                <w:i/>
                <w:sz w:val="28"/>
                <w:szCs w:val="28"/>
              </w:rPr>
            </w:pPr>
            <w:r w:rsidRPr="003B0D42">
              <w:rPr>
                <w:rFonts w:ascii="Times New Roman" w:hAnsi="Times New Roman" w:cs="Times New Roman"/>
                <w:b/>
                <w:i/>
                <w:sz w:val="28"/>
                <w:szCs w:val="28"/>
              </w:rPr>
              <w:t xml:space="preserve">Ý kiến của Sở Lao động – Thương binh và Xã hội: </w:t>
            </w:r>
          </w:p>
          <w:p w14:paraId="72AA2AA2"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lastRenderedPageBreak/>
              <w:t>- Đến hết năm 2023, dân số thành phố Hải Phòng khoảng 2,1 triệu người, lực lượng lao động của thành phố là 1,043 triệu người, số lao động có việc làm trên 1,02 triệu người, tỷ lệ thất nghiệp chiếm 2,35% (tương đương khoảng 24,3 nghìn lao động).</w:t>
            </w:r>
          </w:p>
          <w:p w14:paraId="05327BDF"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Trên địa bàn thành phố có khoảng 38 nghìn doanh nghiệp đăng ký hoạt động, sử dụng trên 510 nghìn người lao động, trong đó lao động nhập cư chiếm trên 24,5%. Số lao động đang làm việc trong khu vực phi chính thức (không có quan hệ lao động) khoảng 510,2 nghìn người, lao động trong khu vực này cùng với số lao động thất nghiệp (khoảng 24,3 nghìn lao động) và lao động từ các địa phương khác thu hút đến Hải Phòng làm việc là nguồn cung ứng lao động quan trọng. Tuy nhiên, cùng với việc thu hút đầu tư, nhu cầu tuyển dụng lao động của các doanh nghiệp ngày càng lớn, trong khi nguồn cung lao động có nhiều yếu tố tác động như ảnh hưởng của tình trạng già hóa dân số hoặc nhiều địa phương đã phát triển khu công nghiệp nên thu hút người lao động trở về địa phương làm việc. Bên cạnh đó, thu nhập không đáp ứng được mức sống kỳ vọng hoặc xem xét, đánh giá chi phí cơ hội, người lao động lựa chọn trở về địa phương làm việc hoặc chuyển sang làm công việc phi chính thức có thu nhập cao hơn.</w:t>
            </w:r>
          </w:p>
          <w:p w14:paraId="7CC6C697"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Để hỗ trợ phát triển thị trường lao động, ngày 05/7/2021, Ủy ban nhân dân thành phố đã ban hành Kế hoạch số 156/KH-UBND để triển khai thực hiện Quyết định số 176/QĐ-TTg ngày 05/02/2021 của Thủ tướng Chính phủ ban hành Chương trình hỗ trợ phát triển thị trường lao động đến năm 2030, tập trung vào các nhiệm vụ chủ yếu như sau:</w:t>
            </w:r>
          </w:p>
          <w:p w14:paraId="70BD91FA"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xml:space="preserve">- Rà soát, kiến nghị sửa đổi các văn bản quy phạm pháp luật liên quan; Triển khai thực hiện các chương trình, đề án hỗ trợ tạo việc làm, tham gia thị trường lao động cho các nhóm lao động đặc thù; </w:t>
            </w:r>
          </w:p>
          <w:p w14:paraId="33961F3A"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Hỗ trợ phát triển cung - cầu lao động.</w:t>
            </w:r>
          </w:p>
          <w:p w14:paraId="2138D435"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Hỗ trợ phát triển hệ thống thông tin thị trường lao động, kết nối cung - cầu lao động.</w:t>
            </w:r>
          </w:p>
          <w:p w14:paraId="1C31AA75"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Hỗ trợ phát triển lưới an sinh và bảo hiểm cho người lao động.</w:t>
            </w:r>
          </w:p>
          <w:p w14:paraId="3864FCA2"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Hỗ trợ kết nối thị trường lao động trong và ngoài nước, phát triển các thị trường lao động đặc thù</w:t>
            </w:r>
          </w:p>
          <w:p w14:paraId="153C9A30"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Nâng cao hiệu quả tổ chức, vận hành thị trường lao động.</w:t>
            </w:r>
          </w:p>
          <w:p w14:paraId="50F3D3EA"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lastRenderedPageBreak/>
              <w:t>Thị trường lao động thành phố sẽ được xây dựng và triển khai hiệu quả chương trình hỗ trợ phát triển thị trường lao động đến năm 2030, chú trọng tới những ngành nghề logistics, vận tải, điện tử, du lịch...và tập trung vào các nhóm giải pháp nêu trên.</w:t>
            </w:r>
          </w:p>
          <w:p w14:paraId="3515A5DB"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Sàn giao dịch việc làm Hải Phòng định kỳ hằng tháng tổ chức các phiên giao dịch việc làm miễn phí cho các doanh nghiệp tham gia vào các ngày 10, 20, 30; ngoài ra còn ngày hội việc làm, phiên giao dịch việc làm lưu động tại các trường Đại học, các quận, huyện trên địa bàn thành phố, các phiên giao dịch việc làm chuyên đề, các phiên giao dịch online kết nối các tỉnh, thành phố phía Bắc. Trong 9 tháng đầu năm 2024, đã tổ chức 45 phiên giao dịch việc làm (trong đó, 26 phiên giao dịch việc làm định kỳ tại Trung tâm; 08 phiên Ngày hội việc làm, giao dịch việc làm lưu động tại trường Đại học Hàng Hải Việt Nam, huyện An Dương, quận Hồng Bàng, quận Hải An, quận Kiến An, quận Lê Chân và quận Ngô Quyền; 11 phiên giao dịch việc làm online kết nối các tỉnh, thành phố phía Bắc) với sự tham gia tuyển dụng của trên 790 lượt doanh nghiệp tham gia với nhu cầu tuyển dụng khoảng trên 109.860 lượt lao động; Cung lao động tại Sàn khoảng trên 76.690 lượt người, đáp ứng được 69,81% nhu cầu tuyển dụng.</w:t>
            </w:r>
          </w:p>
          <w:p w14:paraId="1A8880FA" w14:textId="77777777" w:rsidR="00D377C4" w:rsidRPr="003B0D42" w:rsidRDefault="00D377C4" w:rsidP="000B36D4">
            <w:pPr>
              <w:spacing w:after="160"/>
              <w:jc w:val="both"/>
              <w:rPr>
                <w:rFonts w:ascii="Times New Roman" w:hAnsi="Times New Roman" w:cs="Times New Roman"/>
                <w:sz w:val="28"/>
                <w:szCs w:val="28"/>
              </w:rPr>
            </w:pPr>
            <w:r w:rsidRPr="003B0D42">
              <w:rPr>
                <w:rFonts w:ascii="Times New Roman" w:hAnsi="Times New Roman" w:cs="Times New Roman"/>
                <w:sz w:val="28"/>
                <w:szCs w:val="28"/>
              </w:rPr>
              <w:t>Bên cạnh việc tuyển dụng lao động qua Sàn giao dịch việc làm, doanh nghiệp có thể thông qua mạng lưới các cơ sở dịch vụ việc làm, các doanh nghiệp môi giới lao động để được hỗ trợ tuyển dụng lao động. Doanh nghiệp cũng có thể sử dụng lao động ngắn hạn thông qua việc thuê lại lao động từ các doanh nghiệp được phép cho thuê lao động, tuy nhiên chỉ giới hạn trong danh mục các ngành nghề theo quy định của pháp luật lao động.</w:t>
            </w:r>
          </w:p>
        </w:tc>
        <w:tc>
          <w:tcPr>
            <w:tcW w:w="670" w:type="pct"/>
          </w:tcPr>
          <w:p w14:paraId="01C8B610" w14:textId="77777777" w:rsidR="00D377C4" w:rsidRPr="003B0D42" w:rsidRDefault="00D377C4" w:rsidP="000B36D4">
            <w:pPr>
              <w:spacing w:after="160"/>
              <w:jc w:val="both"/>
              <w:rPr>
                <w:rFonts w:ascii="Times New Roman" w:hAnsi="Times New Roman" w:cs="Times New Roman"/>
                <w:sz w:val="28"/>
                <w:szCs w:val="28"/>
              </w:rPr>
            </w:pPr>
            <w:r w:rsidRPr="003B0D42">
              <w:rPr>
                <w:rFonts w:ascii="Times New Roman" w:hAnsi="Times New Roman" w:cs="Times New Roman"/>
                <w:sz w:val="28"/>
                <w:szCs w:val="28"/>
              </w:rPr>
              <w:lastRenderedPageBreak/>
              <w:t>Sở Lao động - Thương binh và Xã hội</w:t>
            </w:r>
          </w:p>
        </w:tc>
      </w:tr>
      <w:tr w:rsidR="00D377C4" w:rsidRPr="003B0D42" w14:paraId="78BFA1CF" w14:textId="77777777" w:rsidTr="000B36D4">
        <w:tc>
          <w:tcPr>
            <w:tcW w:w="269" w:type="pct"/>
          </w:tcPr>
          <w:p w14:paraId="169535EA" w14:textId="342754AB" w:rsidR="00D377C4" w:rsidRPr="003B0D42" w:rsidRDefault="009341E5" w:rsidP="00A255B0">
            <w:pPr>
              <w:spacing w:after="160"/>
              <w:jc w:val="center"/>
              <w:rPr>
                <w:rFonts w:ascii="Times New Roman" w:hAnsi="Times New Roman" w:cs="Times New Roman"/>
                <w:sz w:val="28"/>
                <w:szCs w:val="28"/>
              </w:rPr>
            </w:pPr>
            <w:r w:rsidRPr="003B0D42">
              <w:rPr>
                <w:rFonts w:ascii="Times New Roman" w:hAnsi="Times New Roman" w:cs="Times New Roman"/>
                <w:sz w:val="28"/>
                <w:szCs w:val="28"/>
              </w:rPr>
              <w:lastRenderedPageBreak/>
              <w:t>14</w:t>
            </w:r>
          </w:p>
        </w:tc>
        <w:tc>
          <w:tcPr>
            <w:tcW w:w="613" w:type="pct"/>
          </w:tcPr>
          <w:p w14:paraId="75421BFF" w14:textId="77777777" w:rsidR="00D377C4" w:rsidRPr="003B0D42" w:rsidRDefault="00D377C4" w:rsidP="000B36D4">
            <w:pPr>
              <w:spacing w:after="160"/>
              <w:jc w:val="both"/>
              <w:rPr>
                <w:rFonts w:ascii="Times New Roman" w:hAnsi="Times New Roman" w:cs="Times New Roman"/>
                <w:sz w:val="28"/>
                <w:szCs w:val="28"/>
              </w:rPr>
            </w:pPr>
            <w:r w:rsidRPr="003B0D42">
              <w:rPr>
                <w:rFonts w:ascii="Times New Roman" w:hAnsi="Times New Roman" w:cs="Times New Roman"/>
                <w:sz w:val="28"/>
                <w:szCs w:val="28"/>
                <w:lang w:val="vi-VN"/>
              </w:rPr>
              <w:t xml:space="preserve">Công ty </w:t>
            </w:r>
            <w:r w:rsidRPr="003B0D42">
              <w:rPr>
                <w:rFonts w:ascii="Times New Roman" w:hAnsi="Times New Roman" w:cs="Times New Roman"/>
                <w:sz w:val="28"/>
                <w:szCs w:val="28"/>
              </w:rPr>
              <w:t>TNHH OST</w:t>
            </w:r>
          </w:p>
        </w:tc>
        <w:tc>
          <w:tcPr>
            <w:tcW w:w="3448" w:type="pct"/>
          </w:tcPr>
          <w:p w14:paraId="043900DC" w14:textId="77777777" w:rsidR="00D377C4" w:rsidRPr="003B0D42" w:rsidRDefault="00D377C4" w:rsidP="000B36D4">
            <w:pPr>
              <w:spacing w:after="160"/>
              <w:jc w:val="both"/>
              <w:rPr>
                <w:rFonts w:ascii="Times New Roman" w:hAnsi="Times New Roman" w:cs="Times New Roman"/>
                <w:sz w:val="28"/>
                <w:szCs w:val="28"/>
                <w:lang w:val="vi-VN"/>
              </w:rPr>
            </w:pPr>
            <w:r w:rsidRPr="003B0D42">
              <w:rPr>
                <w:rFonts w:ascii="Times New Roman" w:hAnsi="Times New Roman" w:cs="Times New Roman"/>
                <w:sz w:val="28"/>
                <w:szCs w:val="28"/>
                <w:lang w:val="vi-VN"/>
              </w:rPr>
              <w:t>- Khó khăn trong việc tuyển dụng lao động có tay nghề đặc thù ngành sản xuất cơ khí trong khi tính cạnh tranh trong việc tuyển dụng ngày càng căng thẳng, tâm lý người lao động trẻ không muốn làm việc đối với các nghành cơ khí vất vả nguy hiểm, muốn chuyển đổi sang một số loại hình công việc mới phát sinh theo xu thế của xã hội.</w:t>
            </w:r>
          </w:p>
          <w:p w14:paraId="19E2B37E" w14:textId="77777777" w:rsidR="00D377C4" w:rsidRPr="003B0D42" w:rsidRDefault="00D377C4" w:rsidP="000B36D4">
            <w:pPr>
              <w:spacing w:after="160"/>
              <w:jc w:val="both"/>
              <w:rPr>
                <w:rFonts w:ascii="Times New Roman" w:hAnsi="Times New Roman" w:cs="Times New Roman"/>
                <w:sz w:val="28"/>
                <w:szCs w:val="28"/>
              </w:rPr>
            </w:pPr>
            <w:r w:rsidRPr="003B0D42">
              <w:rPr>
                <w:rFonts w:ascii="Times New Roman" w:hAnsi="Times New Roman" w:cs="Times New Roman"/>
                <w:sz w:val="28"/>
                <w:szCs w:val="28"/>
                <w:lang w:val="vi-VN"/>
              </w:rPr>
              <w:t>- Chi phí vật tư và chi phí cho nhân lực ngày càng tăng cao trong khi giá thành sản phẩm càng ngày càng phải giảm theo xu hướng của thị trường quốc tế, từ đó dẫn đến việc hiệu quả từ hoạt động sản xuất kinh doanh càng ngày càng bị thu hẹp</w:t>
            </w:r>
            <w:r w:rsidRPr="003B0D42">
              <w:rPr>
                <w:rFonts w:ascii="Times New Roman" w:hAnsi="Times New Roman" w:cs="Times New Roman"/>
                <w:sz w:val="28"/>
                <w:szCs w:val="28"/>
              </w:rPr>
              <w:t>.</w:t>
            </w:r>
          </w:p>
          <w:p w14:paraId="290CABC3" w14:textId="77777777" w:rsidR="00D377C4" w:rsidRPr="003B0D42" w:rsidRDefault="00D377C4" w:rsidP="000B36D4">
            <w:pPr>
              <w:jc w:val="both"/>
              <w:rPr>
                <w:rFonts w:ascii="Times New Roman" w:hAnsi="Times New Roman" w:cs="Times New Roman"/>
                <w:b/>
                <w:sz w:val="28"/>
                <w:szCs w:val="28"/>
              </w:rPr>
            </w:pPr>
            <w:r w:rsidRPr="003B0D42">
              <w:rPr>
                <w:rFonts w:ascii="Times New Roman" w:hAnsi="Times New Roman" w:cs="Times New Roman"/>
                <w:b/>
                <w:sz w:val="28"/>
                <w:szCs w:val="28"/>
              </w:rPr>
              <w:lastRenderedPageBreak/>
              <w:t>Trả lời:</w:t>
            </w:r>
          </w:p>
          <w:p w14:paraId="52ACBC08" w14:textId="77777777" w:rsidR="00D377C4" w:rsidRPr="003B0D42" w:rsidRDefault="00D377C4" w:rsidP="000B36D4">
            <w:pPr>
              <w:jc w:val="both"/>
              <w:rPr>
                <w:rFonts w:ascii="Times New Roman" w:hAnsi="Times New Roman" w:cs="Times New Roman"/>
                <w:b/>
                <w:sz w:val="28"/>
                <w:szCs w:val="28"/>
              </w:rPr>
            </w:pPr>
          </w:p>
          <w:p w14:paraId="66261A26" w14:textId="77777777" w:rsidR="00D377C4" w:rsidRPr="003B0D42" w:rsidRDefault="00D377C4" w:rsidP="000B36D4">
            <w:pPr>
              <w:jc w:val="both"/>
              <w:rPr>
                <w:rFonts w:ascii="Times New Roman" w:hAnsi="Times New Roman" w:cs="Times New Roman"/>
                <w:b/>
                <w:i/>
                <w:sz w:val="28"/>
                <w:szCs w:val="28"/>
              </w:rPr>
            </w:pPr>
            <w:r w:rsidRPr="003B0D42">
              <w:rPr>
                <w:rFonts w:ascii="Times New Roman" w:hAnsi="Times New Roman" w:cs="Times New Roman"/>
                <w:b/>
                <w:i/>
                <w:sz w:val="28"/>
                <w:szCs w:val="28"/>
              </w:rPr>
              <w:t>Ý kiến của Sở Lao động – Thương binh và Xã hội:</w:t>
            </w:r>
          </w:p>
          <w:p w14:paraId="5EC61A7D"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Về nội dung hỗ trợ tuyển dụng lao động:</w:t>
            </w:r>
          </w:p>
          <w:p w14:paraId="70F322D2"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Hiện nay, việc tuyển dụng lao động có tay nghề đặc thù các ngành sản xuất cơ khí chế tạo gặp nhiều khó khăn. Nội dung kiến nghị của Công ty là đúng.</w:t>
            </w:r>
          </w:p>
          <w:p w14:paraId="3A8BC455"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Với lý do, những ngành, nghề này là những ngành, nghề thuộc nhóm ngành, nghề nặng nhọc, độc hại, với điều kiện làm việc vất vả, khó khăn, nguy hiểm, nhiều gia đình không lựa chọn cho con em theo học các nhóm ngành, nghề này. Đây là nguyên nhân chính dẫn đến việc khó khăn trong công tác tuyển sinh người học các nhóm ngành, nghề này tại các cơ sở GDNN trên địa bàn thành phố. Do vậy dẫn đến việc tuyển dụng người lao động có tay nghề đặc thù ngành sản xuất cơ khí gặp nhiều khó khăn, số lượng không nhiều.</w:t>
            </w:r>
          </w:p>
          <w:p w14:paraId="1EF7B60A"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Để giải quyết vấn đề này, Thành phố đã rất quan tâm và có chính sách hỗ trợ trực tiếp người học, cụ thể theo Nghị quyết số 03/2024 ngày 19/7/2024 của Hội đồng nhân dân thành phố quy định chính sách hỗ trợ đào tạo một số nghề trên địa bàn thành phố Hải Phòng giai đoạn 2024 – 2030; trong đó quy định chính sách hỗ trợ chi phí học tập 900.000 đồng/người/tháng cho học sinh tốt nghiệp trung học cơ sở và tương đương trở lên, người có bằng tốt nghiệp trung học phổ thông học trình độ trung cấp, trình độ cao đẳng đối với danh mục 09 nghề thành phố khuyến khích (trong đó có nghề Hàn; Công nghệ ô tô); hỗ trợ 50% mức thu học phí người học phải nộp tại cơ sở đào tạo theo quy định với đối tượng là người lao động đang làm việc tại các doanh nghiệp trên địa bàn thành phố.</w:t>
            </w:r>
          </w:p>
          <w:p w14:paraId="200F6A36"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Ngoài ra, Sở Lao động - Thương binh và Xã hội cũng tập trung chỉ đạo, hướng dẫn các cơ sở GDNN trên địa bàn thành phố (hiện có 39 cơ sở GDNN (gồm: 16 trường cao đẳng, 09 trường trung cấp, 14 trung tâm GDNN) và 25 cơ sở hoạt động GDNN (gồm: 14 trung tâm GDNN - Giáo dục thường xuyên các quận, huyện và 11 doanh nghiệp có đăng ký hoạt động GDNN)) tập trung đẩy mạnh công tác tuyển sinh, thu hút người học nghề tại các cơ sở GDNN; đẩy mạnh hoạt động gắn kết với các doanh nghiệp theo Kế hoạch số 221/KH-UBND ngày 09/10/2018 của Ủy ban nhân dân thành phố đẩy mạnh hợp tác giữa lĩnh vực giáo dục nghề nghiệp với doanh nghiệp trên địa bàn thành phố giai đoạn 2018-</w:t>
            </w:r>
            <w:r w:rsidRPr="003B0D42">
              <w:rPr>
                <w:rFonts w:ascii="Times New Roman" w:hAnsi="Times New Roman" w:cs="Times New Roman"/>
                <w:sz w:val="28"/>
                <w:szCs w:val="28"/>
              </w:rPr>
              <w:lastRenderedPageBreak/>
              <w:t>2030, trong đó tập trung xây dựng chương trình đào tạo đáp ứng các yêu cầu doanh nghiệp đưa ra, tập trung đào tạo kỹ năng mềm để người học sau khi tốt nghiệp có thể được tuyển dụng vào làm ngay các vị trí doanh nghiệp yêu cầu.</w:t>
            </w:r>
          </w:p>
          <w:p w14:paraId="0A6A6586"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Về vấn đề chi phí vật tư, chi phí cho nhân lực ngày càng tăng cao:</w:t>
            </w:r>
          </w:p>
          <w:p w14:paraId="2EC5793B"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xml:space="preserve">Chi phí nhân lực bao gồm: tiền lương, tiền công, tiền thưởng, bảo hiểm, chế độ đãi ngộ và phúc lợi; chi phí tuyển dụng, quản lý nhân sự; chi phí đào tạo … Đây là khoản chi phí đầu vào của doanh nghiệp phụ thuộc thị trường lao động và có xu hướng tăng theo thời gian. </w:t>
            </w:r>
          </w:p>
          <w:p w14:paraId="68C8A512"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xml:space="preserve">Nhà nước chỉ quy định một số chính sách liên quan đến chi phí nhân lực của doanh nghiệp để đảm bảo an sinh xã hội như: chi phí tiền lương tối thiểu của người lao động theo hợp đồng lao động (bình quân tăng 6%/năm), tỷ lệ trích đóng BHXH, BHYT, BHTN cho người lao động của doanh nghiệp tương đối ổn định. </w:t>
            </w:r>
          </w:p>
          <w:p w14:paraId="74719F2B"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Doanh nghiệp chi lương, thưởng, phúc lợi…căn cứ hiệu quả sản xuất kinh doanh và thoả thuận với người lao động nhằm giữ chân người lao động, khuyến khích sự nỗ lực, sáng tạo của người lao động đồng thời phù hợp với năng lực, trình độ ngày càng cao của người lao động.</w:t>
            </w:r>
          </w:p>
        </w:tc>
        <w:tc>
          <w:tcPr>
            <w:tcW w:w="670" w:type="pct"/>
          </w:tcPr>
          <w:p w14:paraId="45F42996" w14:textId="77777777" w:rsidR="00D377C4" w:rsidRPr="003B0D42" w:rsidRDefault="00D377C4" w:rsidP="000B36D4">
            <w:pPr>
              <w:spacing w:after="160"/>
              <w:jc w:val="both"/>
              <w:rPr>
                <w:rFonts w:ascii="Times New Roman" w:hAnsi="Times New Roman" w:cs="Times New Roman"/>
                <w:sz w:val="28"/>
                <w:szCs w:val="28"/>
              </w:rPr>
            </w:pPr>
            <w:r w:rsidRPr="003B0D42">
              <w:rPr>
                <w:rFonts w:ascii="Times New Roman" w:hAnsi="Times New Roman" w:cs="Times New Roman"/>
                <w:sz w:val="28"/>
                <w:szCs w:val="28"/>
              </w:rPr>
              <w:lastRenderedPageBreak/>
              <w:t>Sở Lao động, Thương binh và Xã hội</w:t>
            </w:r>
          </w:p>
        </w:tc>
      </w:tr>
      <w:tr w:rsidR="00D377C4" w:rsidRPr="003B0D42" w14:paraId="5347998B" w14:textId="77777777" w:rsidTr="00DA25CB">
        <w:trPr>
          <w:trHeight w:val="1601"/>
        </w:trPr>
        <w:tc>
          <w:tcPr>
            <w:tcW w:w="269" w:type="pct"/>
          </w:tcPr>
          <w:p w14:paraId="6AAF8732" w14:textId="532C78E3" w:rsidR="00D377C4" w:rsidRPr="003B0D42" w:rsidRDefault="009341E5" w:rsidP="00A255B0">
            <w:pPr>
              <w:jc w:val="center"/>
              <w:rPr>
                <w:rFonts w:ascii="Times New Roman" w:hAnsi="Times New Roman" w:cs="Times New Roman"/>
                <w:sz w:val="28"/>
                <w:szCs w:val="28"/>
              </w:rPr>
            </w:pPr>
            <w:r w:rsidRPr="003B0D42">
              <w:rPr>
                <w:rFonts w:ascii="Times New Roman" w:hAnsi="Times New Roman" w:cs="Times New Roman"/>
                <w:sz w:val="28"/>
                <w:szCs w:val="28"/>
              </w:rPr>
              <w:lastRenderedPageBreak/>
              <w:t>15</w:t>
            </w:r>
          </w:p>
        </w:tc>
        <w:tc>
          <w:tcPr>
            <w:tcW w:w="613" w:type="pct"/>
          </w:tcPr>
          <w:p w14:paraId="6AE272E3" w14:textId="77777777" w:rsidR="00D377C4" w:rsidRPr="003B0D42" w:rsidRDefault="00D377C4" w:rsidP="000B36D4">
            <w:pPr>
              <w:jc w:val="both"/>
              <w:rPr>
                <w:rFonts w:ascii="Times New Roman" w:hAnsi="Times New Roman" w:cs="Times New Roman"/>
                <w:sz w:val="28"/>
                <w:szCs w:val="28"/>
                <w:lang w:val="vi-VN"/>
              </w:rPr>
            </w:pPr>
            <w:r w:rsidRPr="003B0D42">
              <w:rPr>
                <w:rFonts w:ascii="Times New Roman" w:hAnsi="Times New Roman" w:cs="Times New Roman"/>
                <w:sz w:val="28"/>
                <w:szCs w:val="28"/>
                <w:lang w:val="vi-VN"/>
              </w:rPr>
              <w:t>Công ty TNHH Công nghệ máy Văn phòng Kyocera</w:t>
            </w:r>
          </w:p>
        </w:tc>
        <w:tc>
          <w:tcPr>
            <w:tcW w:w="3448" w:type="pct"/>
          </w:tcPr>
          <w:p w14:paraId="0C5E539F" w14:textId="0099DC83"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Công ty TNHH Công nghệ máy Văn phòng Kyocera là một trong những doanh nghiệp luôn chấp hành, tuân thủ tốt các quy định của pháp luật. Tuy nhiên, trong quá trình sản xuất kinh doanh cũng không tránh khỏi những sự cố phát sinh ngoài mong muốn, mà doanh nghiệp không thể nắm bắt rõ hết các Quy định để thực hiện cho đúng ngay từ đầu, đặc biệt trong lĩnh vực An toàn Vệ sinh lao động, liên quan trực tiếp đến người lao động trong Công ty. Mặc dù vậy, khi có sự cố xảy ra, chúng tôi đã liên lạc khẩn trương kịp thời đến Sở Lao động, Công an quản lý trực thuộc là Vsip và xin có hướng dẫn chỉ đạo để thực hiện cho đúng quy trình. Tuy nhiên sự phối hợp giữa các Ban, ngành còn rời rạc, không hợp tác tích cực, để hỗ trợ cho doanh nghiệp, cuối cùng đã có những sự cố đáng tiếc vướng mắc đến thủ tục pháp lý mất gần 1 năm, đến nay chúng tôi vẫn chưa được giải quyết xong. Chỉ đến khi doanh nghiệp phải khẩn cầu lên UBNDTP can thiệp, thì sự việc mới đang dần được tiếp tục giải quyết.</w:t>
            </w:r>
          </w:p>
          <w:p w14:paraId="19BAB6A2"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lastRenderedPageBreak/>
              <w:t>Đề nghị các cơ quan ban ngành có sự phối hợp chỉ đạo kịp thời, hỗ trợ cho doanh nghiệp tích cực hơn nữa, hạn chế tối đa do Doanh nghiệp phải mất quá nhiều thời gian lãng phí liên quan đến hồ sơ, thủ tục…khi xử lý sự cố.</w:t>
            </w:r>
          </w:p>
          <w:p w14:paraId="2AFD1D59" w14:textId="77777777" w:rsidR="00D377C4" w:rsidRPr="003B0D42" w:rsidRDefault="00D377C4" w:rsidP="000B36D4">
            <w:pPr>
              <w:jc w:val="both"/>
              <w:rPr>
                <w:rFonts w:ascii="Times New Roman" w:hAnsi="Times New Roman" w:cs="Times New Roman"/>
                <w:sz w:val="28"/>
                <w:szCs w:val="28"/>
              </w:rPr>
            </w:pPr>
          </w:p>
          <w:p w14:paraId="4B5BB786" w14:textId="77777777" w:rsidR="00D377C4" w:rsidRPr="003B0D42" w:rsidRDefault="00D377C4" w:rsidP="000B36D4">
            <w:pPr>
              <w:jc w:val="both"/>
              <w:rPr>
                <w:rFonts w:ascii="Times New Roman" w:hAnsi="Times New Roman" w:cs="Times New Roman"/>
                <w:b/>
                <w:sz w:val="28"/>
                <w:szCs w:val="28"/>
              </w:rPr>
            </w:pPr>
            <w:r w:rsidRPr="003B0D42">
              <w:rPr>
                <w:rFonts w:ascii="Times New Roman" w:hAnsi="Times New Roman" w:cs="Times New Roman"/>
                <w:b/>
                <w:sz w:val="28"/>
                <w:szCs w:val="28"/>
              </w:rPr>
              <w:t>Trả lời:</w:t>
            </w:r>
          </w:p>
          <w:p w14:paraId="189C6181" w14:textId="77777777" w:rsidR="00D377C4" w:rsidRPr="003B0D42" w:rsidRDefault="00D377C4" w:rsidP="000B36D4">
            <w:pPr>
              <w:jc w:val="both"/>
              <w:rPr>
                <w:rFonts w:ascii="Times New Roman" w:hAnsi="Times New Roman" w:cs="Times New Roman"/>
                <w:b/>
                <w:i/>
                <w:sz w:val="28"/>
                <w:szCs w:val="28"/>
              </w:rPr>
            </w:pPr>
            <w:r w:rsidRPr="003B0D42">
              <w:rPr>
                <w:rFonts w:ascii="Times New Roman" w:hAnsi="Times New Roman" w:cs="Times New Roman"/>
                <w:b/>
                <w:i/>
                <w:sz w:val="28"/>
                <w:szCs w:val="28"/>
              </w:rPr>
              <w:t>Ý kiến của Sở Lao động – Thương binh và Xã hội:</w:t>
            </w:r>
          </w:p>
          <w:p w14:paraId="425552D4"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Ngay sau khi nhận được Khai báo tai nạn lao động của Công ty, Giám đốc Sở Lao động - Thương binh và Xã hội đã ban hành Quyết định thành lập Đoàn Điều tra tai nạn lao động thành phố số 30868/QĐ-LĐTBXH ngày 01/12/2023, Đoàn điều tra đã thực hiện các bước điều tra thu thập thông tin tài liệu theo quy định. Căn cứ Điều 20 Nghị định số 39/2016/NĐ-CP ngày 15/5/2016 của Chính phủ, Đoàn Điều tra tai nạn lao động thành phố đã có các văn bản đề nghị Cơ quan Cảnh sát điều tra - Công an huyện Thủy Nguyên cung cấp, hồ sơ tài liệu liên quan đến vụ tử vong của ông Đỗ Cao Nguyên.</w:t>
            </w:r>
          </w:p>
          <w:p w14:paraId="5E5754FF"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Do Công ty TNHH Công nghệ máy văn phòng Kyocera Việt Nam không gửi khai báo tai nạn lao động đến Cơ quan Cảnh sát điều tra - Công an huyện Thủy Nguyên là đơn vị có thẩm quyền điều tra kịp thời mà chỉ báo với Đồn Công an KCN VSIP, Gia đình nạn nhân có đơn đề nghị không khám nghiệm tử thi do đó đến nay Cơ quan Cảnh sát điều tra - Công an huyện Thủy Nguyên  chưa cung cấp hồ sơ tài liệu liên quan, xác định nguyên nhân vụ tử vong của ông Đỗ Cao Nguyên.</w:t>
            </w:r>
          </w:p>
          <w:p w14:paraId="5764AD80"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Ngày 26/8/2024, Sở Lao động - Thương binh và Xã hội có Công văn số 4912/SLĐTBXH nêu rõ nguyên nhân chưa kết thúc công tác điều tra tai nạn lao động và đề nghị Công ty TNHH Công nghệ máy văn phòng Kyocera Việt Nam có báo cáo và tiếp tục phối hợp với Cơ quan Cảnh sát điều tra - Công an huyện Thủy Nguyên để trực tiếp điều tra, cung cấp được các hồ sơ tài liệu có liên quan, xác định rõ nguyên nhân tử vong của nạn nhân Đỗ Cao Nguyên.</w:t>
            </w:r>
          </w:p>
          <w:p w14:paraId="6B7BB4D8"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xml:space="preserve">Được biết Sau khi nhận được Văn bản chỉ đạo số 6604/VP-VX ngày 16/9/2024 về việc giải quyết đề nghị của Công ty TNHH Công nghệ máy văn phòng Kyocera Việt Nam,  hiện nay Cơ quan Cảnh sát điều tra - Công an huyện Thủy Nguyên đang trực tiếp điều tra vụ việc, Sở Lao động - Thương binh và Xã hội đang chỉ đạo Đoàn điều tra tai nạn lao </w:t>
            </w:r>
            <w:r w:rsidRPr="003B0D42">
              <w:rPr>
                <w:rFonts w:ascii="Times New Roman" w:hAnsi="Times New Roman" w:cs="Times New Roman"/>
                <w:sz w:val="28"/>
                <w:szCs w:val="28"/>
              </w:rPr>
              <w:lastRenderedPageBreak/>
              <w:t>động thành phố, khi tiếp nhận được hồ sơ tài liệu có liên quan từ Cơ quan Cảnh sát điều tra - Công an huyện Thủy Nguyên thực hiện ngay công tác điều tra tiếp theo và kết luận vụ việc theo quy định.</w:t>
            </w:r>
          </w:p>
          <w:p w14:paraId="37023B9E" w14:textId="77777777" w:rsidR="00D377C4" w:rsidRPr="003B0D42" w:rsidRDefault="00D377C4" w:rsidP="000B36D4">
            <w:pPr>
              <w:jc w:val="both"/>
              <w:rPr>
                <w:rFonts w:ascii="Times New Roman" w:hAnsi="Times New Roman" w:cs="Times New Roman"/>
                <w:sz w:val="28"/>
                <w:szCs w:val="28"/>
              </w:rPr>
            </w:pPr>
          </w:p>
          <w:p w14:paraId="06A015DB" w14:textId="77777777" w:rsidR="00D377C4" w:rsidRPr="003B0D42" w:rsidRDefault="00D377C4" w:rsidP="000B36D4">
            <w:pPr>
              <w:jc w:val="both"/>
              <w:rPr>
                <w:rFonts w:ascii="Times New Roman" w:hAnsi="Times New Roman" w:cs="Times New Roman"/>
                <w:b/>
                <w:bCs/>
                <w:i/>
                <w:iCs/>
                <w:sz w:val="28"/>
                <w:szCs w:val="28"/>
              </w:rPr>
            </w:pPr>
            <w:r w:rsidRPr="003B0D42">
              <w:rPr>
                <w:rFonts w:ascii="Times New Roman" w:hAnsi="Times New Roman" w:cs="Times New Roman"/>
                <w:b/>
                <w:bCs/>
                <w:i/>
                <w:iCs/>
                <w:sz w:val="28"/>
                <w:szCs w:val="28"/>
              </w:rPr>
              <w:t>Ý kiến của Công an thành phố:</w:t>
            </w:r>
          </w:p>
          <w:p w14:paraId="3677E389"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Năm 2022, anh Đỗ Cao Nguyên, sinh năm 1996, ĐKHKTT tại Khê Thượng, Việt Dân, Đông Triều, Quảng Ninh ký hợp đồng lao động với Công ty TNHH Công nghệ máy văn phòng Kyocera Việt Nam với nhiệm vụ là công nhân bộ phận chế tạo máy. Khoảng 13h45' ngày 13/11/2023 trong khi đang đứng làm việc cùng các công nhân khác trong chuyền thuộc bộ phận chế tạo máy, anh Nguyên có biểu hiện đột quỵ, tự ngã xuống đất bất tỉnh, được Công ty đưa đến Bệnh viện Hữu nghị Việt Tiệp cấp cứu, đến 14h55' cùng ngày anh Đỗ Cao Nguyên đã tử vong. Sau khi xảy ra sự việc, đến 16h00' ngày 13/11/2023, Công ty thông báo sự việc cho Đồn Công an KCN VSIP Công an huyện Thủy Nguyên. Sau khi nhận được tin báo, Đồn Công an KCN VSIP đã tiến hành xác minh và xác định vụ việc không có dấu hiệu tội phạm nên không báo cáo Cơ quan CSĐT Công an huyện Thủy Nguyên để tiếp nhận thụ lý theo thủ tục tin báo, tố giác tội phạm.</w:t>
            </w:r>
          </w:p>
          <w:p w14:paraId="3060C0EF"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Ngày 01/12/2023, Sở Lao động Thưởng binh và Xã hội thành phố Hải Phòng ra Quyết định thành lập Đoàn điều tra tai nạn lao động để tiến hành điều tra vụ việc trên. Ngày 05/02/2024, Đoàn điều tra tai nạn lao động thành phố có văn bản đề nghị Cơ quan CSĐT Công an huyện Thủy Nguyên cung cấp hồ sơ vụ việc trên. Ngày 26/7/2024, Công an huyện Thủy Nguyên có văn bản trao đổi thông tin với Đoàn điều tra tai nạn lao động về quá trình xác minh vụ việc trên. Tuy nhiên, Thanh tra Sở Lao động Thương binh và Xã hội thành phố không căn cứ vào văn bản của Công an huyện để thực hiện điều tra độc lập mà yêu cầu Cơ quan CSĐT Công an huyện cung cấp các thủ tục tố tụng dẫn đến để vụ việc kéo dài ảnh hưởng đến quyền lợi người lao động.</w:t>
            </w:r>
          </w:p>
          <w:p w14:paraId="4C60F2CC" w14:textId="0AD6533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Ngày 16/9/2024, thực hiện ý kiến chỉ đạo tại Văn bản số 6604/VP-VX của Văn phòng Ủy ban nhân dân thành phố, Cơ quan CSĐT Công an huyện Thủy Nguyên đã thụ lý vụ việc theo thủ tục tin báo, tố giác tội phạm để cung cấp các văn bản tố tụng cho Đoàn điều tra tai nạn lao động và trả lời kết quả cho Công ty.</w:t>
            </w:r>
          </w:p>
        </w:tc>
        <w:tc>
          <w:tcPr>
            <w:tcW w:w="670" w:type="pct"/>
          </w:tcPr>
          <w:p w14:paraId="3E4F5A25"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lastRenderedPageBreak/>
              <w:t>Sở Lao động – Thương binh và Xã hội</w:t>
            </w:r>
          </w:p>
        </w:tc>
      </w:tr>
      <w:tr w:rsidR="00D377C4" w:rsidRPr="003B0D42" w14:paraId="69849802" w14:textId="77777777" w:rsidTr="000B36D4">
        <w:tc>
          <w:tcPr>
            <w:tcW w:w="269" w:type="pct"/>
          </w:tcPr>
          <w:p w14:paraId="7CDA4CB3" w14:textId="1C27CDE8" w:rsidR="00D377C4" w:rsidRPr="003B0D42" w:rsidRDefault="009341E5" w:rsidP="00A255B0">
            <w:pPr>
              <w:jc w:val="center"/>
              <w:rPr>
                <w:rFonts w:ascii="Times New Roman" w:hAnsi="Times New Roman" w:cs="Times New Roman"/>
                <w:sz w:val="28"/>
                <w:szCs w:val="28"/>
              </w:rPr>
            </w:pPr>
            <w:r w:rsidRPr="003B0D42">
              <w:rPr>
                <w:rFonts w:ascii="Times New Roman" w:hAnsi="Times New Roman" w:cs="Times New Roman"/>
                <w:sz w:val="28"/>
                <w:szCs w:val="28"/>
              </w:rPr>
              <w:lastRenderedPageBreak/>
              <w:t>16</w:t>
            </w:r>
          </w:p>
        </w:tc>
        <w:tc>
          <w:tcPr>
            <w:tcW w:w="613" w:type="pct"/>
          </w:tcPr>
          <w:p w14:paraId="5DBD5BBF"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Công ty TNHH Yazaki Hải Phòng Việt Nam</w:t>
            </w:r>
          </w:p>
        </w:tc>
        <w:tc>
          <w:tcPr>
            <w:tcW w:w="3448" w:type="pct"/>
          </w:tcPr>
          <w:p w14:paraId="44759DCE"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Hiện tại chúng tôi đang tuyển dụng công nhân lao động phổ thông nhưng không thể đảm bảo đủ số lượng cần thiết. Hơn nữa việc thuê lại lao động chỉ áp dụng cho một số ngành nghề nhất định. Vì vậy, doanh nghiệp mong muốn xem xét việc mở rộng các ngành nghề để có thể thuê lại lao động.</w:t>
            </w:r>
          </w:p>
          <w:p w14:paraId="6F33C57E"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Hiện tại, do không thể đảm bảo đủ số lượng công nhân lao động phổ thông nên công ty phải điều chỉnh sản xuất thông qua việc tăng ca và điều chỉnh lượng hàng sản xuất giữa các nhà máy. Công ty rất mong muốn xem xét lại các quy định hiện tại về giới hạn thời gian tăng ca. Ngoài ra, doanh nghiệp cũng hy vọng các quý cơ quan có thể thu thập thêm ý kiến từ các doanh nghiệp khác để tìm ra giải pháp.</w:t>
            </w:r>
          </w:p>
          <w:p w14:paraId="302C74ED" w14:textId="77777777" w:rsidR="00D377C4" w:rsidRPr="003B0D42" w:rsidRDefault="00D377C4" w:rsidP="000B36D4">
            <w:pPr>
              <w:jc w:val="both"/>
              <w:rPr>
                <w:rFonts w:ascii="Times New Roman" w:hAnsi="Times New Roman" w:cs="Times New Roman"/>
                <w:sz w:val="28"/>
                <w:szCs w:val="28"/>
              </w:rPr>
            </w:pPr>
          </w:p>
          <w:p w14:paraId="348E6F35" w14:textId="77777777" w:rsidR="00D377C4" w:rsidRPr="003B0D42" w:rsidRDefault="00D377C4" w:rsidP="000B36D4">
            <w:pPr>
              <w:jc w:val="both"/>
              <w:rPr>
                <w:rFonts w:ascii="Times New Roman" w:hAnsi="Times New Roman" w:cs="Times New Roman"/>
                <w:b/>
                <w:sz w:val="28"/>
                <w:szCs w:val="28"/>
              </w:rPr>
            </w:pPr>
            <w:r w:rsidRPr="003B0D42">
              <w:rPr>
                <w:rFonts w:ascii="Times New Roman" w:hAnsi="Times New Roman" w:cs="Times New Roman"/>
                <w:b/>
                <w:sz w:val="28"/>
                <w:szCs w:val="28"/>
              </w:rPr>
              <w:t>Trả lời:</w:t>
            </w:r>
          </w:p>
          <w:p w14:paraId="1993B5A8" w14:textId="77777777" w:rsidR="00D377C4" w:rsidRPr="003B0D42" w:rsidRDefault="00D377C4" w:rsidP="000B36D4">
            <w:pPr>
              <w:jc w:val="both"/>
              <w:rPr>
                <w:rFonts w:ascii="Times New Roman" w:hAnsi="Times New Roman" w:cs="Times New Roman"/>
                <w:b/>
                <w:sz w:val="28"/>
                <w:szCs w:val="28"/>
              </w:rPr>
            </w:pPr>
          </w:p>
          <w:p w14:paraId="574D0631" w14:textId="77777777" w:rsidR="00D377C4" w:rsidRPr="003B0D42" w:rsidRDefault="00D377C4" w:rsidP="000B36D4">
            <w:pPr>
              <w:jc w:val="both"/>
              <w:rPr>
                <w:rFonts w:ascii="Times New Roman" w:hAnsi="Times New Roman" w:cs="Times New Roman"/>
                <w:b/>
                <w:i/>
                <w:sz w:val="28"/>
                <w:szCs w:val="28"/>
              </w:rPr>
            </w:pPr>
            <w:r w:rsidRPr="003B0D42">
              <w:rPr>
                <w:rFonts w:ascii="Times New Roman" w:hAnsi="Times New Roman" w:cs="Times New Roman"/>
                <w:b/>
                <w:i/>
                <w:sz w:val="28"/>
                <w:szCs w:val="28"/>
              </w:rPr>
              <w:t xml:space="preserve">Ý kiến của Sở Lao động – Thương binh và Xã hội: </w:t>
            </w:r>
          </w:p>
          <w:p w14:paraId="40F359A5"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Đối với việc thuê lại lao động: Căn cứ Theo Phụ lục II kèm Nghị định 145/2020/NĐ-CP ngày 14/12/2020 đã quy định rõ Danh mục công việc được thực hiện thuê lại lao động (gồm 20 công việc). Việc mở rộng các ngành nghề để thuê lại lao động không thuộc thẩm quyền của thành phố.</w:t>
            </w:r>
          </w:p>
          <w:p w14:paraId="52C2F298"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Đối với thời gian tăng ca:</w:t>
            </w:r>
          </w:p>
          <w:p w14:paraId="1BE1A164"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xml:space="preserve">Tại điểm c, khoản 2 Điều 107 Bộ luật Lao động năm 2019 quy định số giờ làm thêm của người lao động bảo đảm không quá 200 giờ trong 01 năm. Tuy nhiên Doanh nghiệp có thể bố trí người lao động làm thêm giờ tối đa đến 300 giờ/năm trong những trường hợp được pháp luật quy định tại khoản 3 điều 107 Bộ luật Lao động năm 2019 và Điều 61 Nghị định 145/2020/NĐ-CP ngày 14/12/2020 của Chính phủ về việc quy định chi tiết và hướng dẫn thi hành một số điều của Bộ luật Lao động về điều kiện lao động và quan hệ lao động. Cụ thể, người sử dụng lao động được sử dụng người lao động làm thêm không quá 300 giờ trong 01 năm trong một số ngành, nghề, công việc hoặc trường hợp: Sản xuất, gia công xuất khẩu sản phẩm hàng dệt, may, da, giày, điện, điện tử, chế biến nông, lâm, diêm nghiệp, thủy sản; Sản xuất, cung cấp điện, viễn thông, lọc dầu; cấp, thoát nước; Trường hợp giải quyết công việc đòi hỏi lao động có trình độ chuyên môn, kỹ thuật cao </w:t>
            </w:r>
            <w:r w:rsidRPr="003B0D42">
              <w:rPr>
                <w:rFonts w:ascii="Times New Roman" w:hAnsi="Times New Roman" w:cs="Times New Roman"/>
                <w:sz w:val="28"/>
                <w:szCs w:val="28"/>
              </w:rPr>
              <w:lastRenderedPageBreak/>
              <w:t>mà thị trường lao động không cung ứng đầy đủ, kịp thời; Trường hợp phải giải quyết công việc cấp bách, không thể trì hoãn do tính chất thời vụ, thời điểm của nguyên liệu, sản phẩm hoặc để giải quyết công việc phát sinh do yếu tố khách quan không dự liệu trước, do hậu quả thời tiết, thiên tai, hỏa hoạn, địch họa, thiếu điện, thiếu nguyên liệu, sự cố kỹ thuật của dây chuyền sản xuất; Công việc trực tiếp sản xuất, kinh doanh tại các doanh nghiệp thực hiện thời giờ làm việc bình thường không quá 44 giờ trong một tuần…</w:t>
            </w:r>
          </w:p>
          <w:p w14:paraId="39F92995"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Theo quy định tại khoản 1, Điều 105 Bộ luật Lao động quy định thời giờ làm việc bình thường không quá 08 giờ trong 01 ngày và không quá 48 giờ trong 01 tuần. Thực tiễn tại một số doanh nghiệp quy định giảm bớt thời gian làm việc bình thường trong tuần xuống còn 44 giờ/tuần. Như vậy, khi đó thời gian làm việc từ giờ thứ 44 đến giờ thứ 48 được tính vào thời gian làm thêm giờ (Ước tính một năm khoảng 192 giờ/năm).  Đối với doanh nghiệp quy định giờ làm việc bình thường 08 giờ trong 01 ngày và 48 giờ trong 01 tuần thì số thời gian trên là thời gian làm việc bình thường, do đó doanh nghiệp vẫn có thể bố trí làm thêm giờ 200 giờ hoặc 300 giờ trong một số trường hợp pháp luật cho phép nêu trên.</w:t>
            </w:r>
          </w:p>
          <w:p w14:paraId="26BD1212"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Một giải pháp căn cơ, lâu dài khác các doanh nghiệp có thể xem xét mở rộng sản xuất kinh doanh hoặc tuyển dụng thêm lao động cho phù hợp với sản xuất, kinh doanh của doanh nghiệp.</w:t>
            </w:r>
          </w:p>
        </w:tc>
        <w:tc>
          <w:tcPr>
            <w:tcW w:w="670" w:type="pct"/>
          </w:tcPr>
          <w:p w14:paraId="3E6B0751" w14:textId="77777777" w:rsidR="00D377C4" w:rsidRPr="003B0D42" w:rsidRDefault="00D377C4" w:rsidP="000B36D4">
            <w:pPr>
              <w:jc w:val="both"/>
              <w:rPr>
                <w:rFonts w:ascii="Times New Roman" w:hAnsi="Times New Roman" w:cs="Times New Roman"/>
                <w:sz w:val="28"/>
                <w:szCs w:val="28"/>
              </w:rPr>
            </w:pPr>
          </w:p>
        </w:tc>
      </w:tr>
      <w:tr w:rsidR="00D377C4" w:rsidRPr="003B0D42" w14:paraId="0F9128AD" w14:textId="77777777" w:rsidTr="000B36D4">
        <w:trPr>
          <w:trHeight w:val="584"/>
        </w:trPr>
        <w:tc>
          <w:tcPr>
            <w:tcW w:w="269" w:type="pct"/>
          </w:tcPr>
          <w:p w14:paraId="1EC87ABE" w14:textId="77777777" w:rsidR="00D377C4" w:rsidRPr="003B0D42" w:rsidRDefault="00D377C4" w:rsidP="00A255B0">
            <w:pPr>
              <w:spacing w:after="160"/>
              <w:jc w:val="center"/>
              <w:rPr>
                <w:rFonts w:ascii="Times New Roman" w:hAnsi="Times New Roman" w:cs="Times New Roman"/>
                <w:b/>
                <w:sz w:val="28"/>
                <w:szCs w:val="28"/>
              </w:rPr>
            </w:pPr>
            <w:r w:rsidRPr="003B0D42">
              <w:rPr>
                <w:rFonts w:ascii="Times New Roman" w:hAnsi="Times New Roman" w:cs="Times New Roman"/>
                <w:b/>
                <w:sz w:val="28"/>
                <w:szCs w:val="28"/>
              </w:rPr>
              <w:lastRenderedPageBreak/>
              <w:t>VI</w:t>
            </w:r>
          </w:p>
        </w:tc>
        <w:tc>
          <w:tcPr>
            <w:tcW w:w="4731" w:type="pct"/>
            <w:gridSpan w:val="3"/>
          </w:tcPr>
          <w:p w14:paraId="0C1981B9" w14:textId="77777777" w:rsidR="00D377C4" w:rsidRPr="003B0D42" w:rsidRDefault="00D377C4" w:rsidP="000B36D4">
            <w:pPr>
              <w:spacing w:after="160"/>
              <w:jc w:val="both"/>
              <w:rPr>
                <w:rFonts w:ascii="Times New Roman" w:hAnsi="Times New Roman" w:cs="Times New Roman"/>
                <w:b/>
                <w:sz w:val="28"/>
                <w:szCs w:val="28"/>
              </w:rPr>
            </w:pPr>
            <w:r w:rsidRPr="003B0D42">
              <w:rPr>
                <w:rFonts w:ascii="Times New Roman" w:hAnsi="Times New Roman" w:cs="Times New Roman"/>
                <w:b/>
                <w:sz w:val="28"/>
                <w:szCs w:val="28"/>
              </w:rPr>
              <w:t>Lĩnh vực Năng lượng (06 kiến nghị)</w:t>
            </w:r>
          </w:p>
        </w:tc>
      </w:tr>
      <w:tr w:rsidR="00D377C4" w:rsidRPr="003B0D42" w14:paraId="191E1FA9" w14:textId="77777777" w:rsidTr="000B36D4">
        <w:trPr>
          <w:trHeight w:val="701"/>
        </w:trPr>
        <w:tc>
          <w:tcPr>
            <w:tcW w:w="269" w:type="pct"/>
          </w:tcPr>
          <w:p w14:paraId="4ED22CD2" w14:textId="77661740" w:rsidR="00D377C4" w:rsidRPr="003B0D42" w:rsidRDefault="009341E5" w:rsidP="00A255B0">
            <w:pPr>
              <w:spacing w:after="160"/>
              <w:jc w:val="center"/>
              <w:rPr>
                <w:rFonts w:ascii="Times New Roman" w:hAnsi="Times New Roman" w:cs="Times New Roman"/>
                <w:sz w:val="28"/>
                <w:szCs w:val="28"/>
              </w:rPr>
            </w:pPr>
            <w:r w:rsidRPr="003B0D42">
              <w:rPr>
                <w:rFonts w:ascii="Times New Roman" w:hAnsi="Times New Roman" w:cs="Times New Roman"/>
                <w:sz w:val="28"/>
                <w:szCs w:val="28"/>
              </w:rPr>
              <w:t>17</w:t>
            </w:r>
          </w:p>
        </w:tc>
        <w:tc>
          <w:tcPr>
            <w:tcW w:w="613" w:type="pct"/>
          </w:tcPr>
          <w:p w14:paraId="700E4210" w14:textId="77777777" w:rsidR="00D377C4" w:rsidRPr="003B0D42" w:rsidRDefault="00D377C4" w:rsidP="000B36D4">
            <w:pPr>
              <w:spacing w:after="160"/>
              <w:jc w:val="both"/>
              <w:rPr>
                <w:rFonts w:ascii="Times New Roman" w:hAnsi="Times New Roman" w:cs="Times New Roman"/>
                <w:sz w:val="28"/>
                <w:szCs w:val="28"/>
                <w:lang w:val="vi-VN"/>
              </w:rPr>
            </w:pPr>
            <w:r w:rsidRPr="003B0D42">
              <w:rPr>
                <w:rFonts w:ascii="Times New Roman" w:hAnsi="Times New Roman" w:cs="Times New Roman"/>
                <w:sz w:val="28"/>
                <w:szCs w:val="28"/>
              </w:rPr>
              <w:t>Công ty TNHH Đóng tàu Damen Sông Cấm</w:t>
            </w:r>
          </w:p>
        </w:tc>
        <w:tc>
          <w:tcPr>
            <w:tcW w:w="3448" w:type="pct"/>
            <w:shd w:val="clear" w:color="auto" w:fill="auto"/>
          </w:tcPr>
          <w:p w14:paraId="6E094E7B" w14:textId="77777777" w:rsidR="00D377C4" w:rsidRPr="003B0D42" w:rsidRDefault="00D377C4" w:rsidP="000B36D4">
            <w:pPr>
              <w:spacing w:after="160"/>
              <w:jc w:val="both"/>
              <w:rPr>
                <w:rFonts w:ascii="Times New Roman" w:hAnsi="Times New Roman" w:cs="Times New Roman"/>
                <w:sz w:val="28"/>
                <w:szCs w:val="28"/>
              </w:rPr>
            </w:pPr>
            <w:r w:rsidRPr="003B0D42">
              <w:rPr>
                <w:rFonts w:ascii="Times New Roman" w:hAnsi="Times New Roman" w:cs="Times New Roman"/>
                <w:sz w:val="28"/>
                <w:szCs w:val="28"/>
              </w:rPr>
              <w:t xml:space="preserve">Công ty hiện đang trả 2 lần tiền cho việc cấp nguồn nhà máy. Ngoài ra điện áp đang cấp cho nhà máy là 6kV. Đây là nguồn cấp chưa phù hợp với quy hoạch cấp nguồn của thành phố. Mong lãnh đạo thành phố phát triển nguồn cấp 22kV đến vị trí của nhà máy để công ty có thể nâng cấp hệ thống mua điện 22kV theo quy định của thành phố. </w:t>
            </w:r>
          </w:p>
          <w:p w14:paraId="7614A976" w14:textId="77777777" w:rsidR="00D377C4" w:rsidRPr="003B0D42" w:rsidRDefault="00D377C4" w:rsidP="000B36D4">
            <w:pPr>
              <w:spacing w:after="160"/>
              <w:jc w:val="both"/>
              <w:rPr>
                <w:rFonts w:ascii="Times New Roman" w:hAnsi="Times New Roman" w:cs="Times New Roman"/>
                <w:b/>
                <w:sz w:val="28"/>
                <w:szCs w:val="28"/>
              </w:rPr>
            </w:pPr>
            <w:r w:rsidRPr="003B0D42">
              <w:rPr>
                <w:rFonts w:ascii="Times New Roman" w:hAnsi="Times New Roman" w:cs="Times New Roman"/>
                <w:b/>
                <w:sz w:val="28"/>
                <w:szCs w:val="28"/>
              </w:rPr>
              <w:t xml:space="preserve">Trả lời: </w:t>
            </w:r>
          </w:p>
          <w:p w14:paraId="11B5F98C" w14:textId="77777777" w:rsidR="00D377C4" w:rsidRPr="003B0D42" w:rsidRDefault="00D377C4" w:rsidP="000B36D4">
            <w:pPr>
              <w:spacing w:after="160"/>
              <w:jc w:val="both"/>
              <w:rPr>
                <w:rFonts w:ascii="Times New Roman" w:hAnsi="Times New Roman" w:cs="Times New Roman"/>
                <w:b/>
                <w:i/>
                <w:sz w:val="28"/>
                <w:szCs w:val="28"/>
              </w:rPr>
            </w:pPr>
            <w:r w:rsidRPr="003B0D42">
              <w:rPr>
                <w:rFonts w:ascii="Times New Roman" w:hAnsi="Times New Roman" w:cs="Times New Roman"/>
                <w:b/>
                <w:i/>
                <w:sz w:val="28"/>
                <w:szCs w:val="28"/>
              </w:rPr>
              <w:t>Ý kiến trả lời của Sở Công thương:</w:t>
            </w:r>
          </w:p>
          <w:p w14:paraId="0D333612" w14:textId="77777777" w:rsidR="00D377C4" w:rsidRPr="003B0D42" w:rsidRDefault="00D377C4" w:rsidP="000B36D4">
            <w:pPr>
              <w:spacing w:after="160"/>
              <w:jc w:val="both"/>
              <w:rPr>
                <w:rFonts w:ascii="Times New Roman" w:hAnsi="Times New Roman" w:cs="Times New Roman"/>
                <w:sz w:val="28"/>
                <w:szCs w:val="28"/>
              </w:rPr>
            </w:pPr>
            <w:r w:rsidRPr="003B0D42">
              <w:rPr>
                <w:rFonts w:ascii="Times New Roman" w:hAnsi="Times New Roman" w:cs="Times New Roman"/>
                <w:sz w:val="28"/>
                <w:szCs w:val="28"/>
              </w:rPr>
              <w:lastRenderedPageBreak/>
              <w:t xml:space="preserve">- Hiện nay, Nhà máy đóng tàu Damen Sông Cấm đang được cấp điện ổn định qua TBA 110/6kV-16MVA (là tài sản của Công ty CP Điện lực vùng Duyên Hải); công suất TBA 110/6kV-16MVA phù hợp với quy hoạch phát triển điện lực thành phố Hải Phòng giai đoạn 2016-2025 có xét đến 2035 được Bộ Công Thương phê duyệt tại Quyết định 4274/QĐ-BCT ngày 14/11/2018 (nay là Quy hoạch thành phố Hải Phòng thời kỳ 2021- 2030, tầm nhìn đến năm 2050) do nhu cầu sử dụng điện của Công ty ở cấp điện áp 6kV. </w:t>
            </w:r>
          </w:p>
          <w:p w14:paraId="00AE0B96" w14:textId="77777777" w:rsidR="00D377C4" w:rsidRPr="003B0D42" w:rsidRDefault="00D377C4" w:rsidP="000B36D4">
            <w:pPr>
              <w:spacing w:after="160"/>
              <w:jc w:val="both"/>
              <w:rPr>
                <w:rFonts w:ascii="Times New Roman" w:hAnsi="Times New Roman" w:cs="Times New Roman"/>
                <w:sz w:val="28"/>
                <w:szCs w:val="28"/>
              </w:rPr>
            </w:pPr>
            <w:r w:rsidRPr="003B0D42">
              <w:rPr>
                <w:rFonts w:ascii="Times New Roman" w:hAnsi="Times New Roman" w:cs="Times New Roman"/>
                <w:sz w:val="28"/>
                <w:szCs w:val="28"/>
              </w:rPr>
              <w:t>- Về đề nghị của Công ty muốn phát triển nguồn cấp 22kV đến vị trí của nhà máy: đề nghị Công ty TNHH Đóng tàu Damen Sông Cấm làm việc với đơn vị quản lý, bán điện hiện tại để thoả thuận đầu tư nguồn 22kV cấp điện cho nhà máy đảm bảo phù hợp với Quy hoạch thành phố Hải Phòng và các quy hoạch khác có liên quan.</w:t>
            </w:r>
          </w:p>
        </w:tc>
        <w:tc>
          <w:tcPr>
            <w:tcW w:w="670" w:type="pct"/>
          </w:tcPr>
          <w:p w14:paraId="2FFF3210" w14:textId="77777777" w:rsidR="00D377C4" w:rsidRPr="003B0D42" w:rsidRDefault="00D377C4" w:rsidP="000B36D4">
            <w:pPr>
              <w:spacing w:after="160"/>
              <w:jc w:val="both"/>
              <w:rPr>
                <w:rFonts w:ascii="Times New Roman" w:hAnsi="Times New Roman" w:cs="Times New Roman"/>
                <w:sz w:val="28"/>
                <w:szCs w:val="28"/>
              </w:rPr>
            </w:pPr>
            <w:r w:rsidRPr="003B0D42">
              <w:rPr>
                <w:rFonts w:ascii="Times New Roman" w:hAnsi="Times New Roman" w:cs="Times New Roman"/>
                <w:sz w:val="28"/>
                <w:szCs w:val="28"/>
              </w:rPr>
              <w:lastRenderedPageBreak/>
              <w:t>Sở Công Thương</w:t>
            </w:r>
          </w:p>
        </w:tc>
      </w:tr>
      <w:tr w:rsidR="00D377C4" w:rsidRPr="003B0D42" w14:paraId="6666FB0D" w14:textId="77777777" w:rsidTr="000B36D4">
        <w:trPr>
          <w:trHeight w:val="701"/>
        </w:trPr>
        <w:tc>
          <w:tcPr>
            <w:tcW w:w="269" w:type="pct"/>
          </w:tcPr>
          <w:p w14:paraId="33B1667E" w14:textId="1161FA9A" w:rsidR="00D377C4" w:rsidRPr="003B0D42" w:rsidRDefault="009341E5" w:rsidP="00A255B0">
            <w:pPr>
              <w:jc w:val="center"/>
              <w:rPr>
                <w:rFonts w:ascii="Times New Roman" w:hAnsi="Times New Roman" w:cs="Times New Roman"/>
                <w:sz w:val="28"/>
                <w:szCs w:val="28"/>
              </w:rPr>
            </w:pPr>
            <w:r w:rsidRPr="003B0D42">
              <w:rPr>
                <w:rFonts w:ascii="Times New Roman" w:hAnsi="Times New Roman" w:cs="Times New Roman"/>
                <w:sz w:val="28"/>
                <w:szCs w:val="28"/>
              </w:rPr>
              <w:lastRenderedPageBreak/>
              <w:t>18</w:t>
            </w:r>
          </w:p>
        </w:tc>
        <w:tc>
          <w:tcPr>
            <w:tcW w:w="613" w:type="pct"/>
          </w:tcPr>
          <w:p w14:paraId="37B5D048"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Công ty TNHH Công nghiệp nhựa KYOWA (Việt Nam)</w:t>
            </w:r>
          </w:p>
        </w:tc>
        <w:tc>
          <w:tcPr>
            <w:tcW w:w="3448" w:type="pct"/>
            <w:shd w:val="clear" w:color="auto" w:fill="auto"/>
          </w:tcPr>
          <w:p w14:paraId="55043232"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Thứ nhất, về Hệ thống điện Khu công nghiệp: Kính mong nhận được giải pháp hỗ trợ cải tiến hệ thống điện khu công nghiệp, giải quyết tình trạng mất điện bất thường hàng năm gây dừng chuyền sản xuất của các doanh nghiệp, làm trì hoãn tiến độ xuất hàng khách hàng;</w:t>
            </w:r>
          </w:p>
          <w:p w14:paraId="1D06926A"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Thứ hai, về Hệ thống chiếu sáng đường đi khu công nghiệp, kính đề xuất lắp đặt thêm điện chiếu sáng trong KCN để NLĐ được di chuyển an toàn khi phải tăng ca về muộn.</w:t>
            </w:r>
          </w:p>
          <w:p w14:paraId="202BB5B7"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Thứ ba, về Hệ thống thoát nước: Kính đề xuất cải tiến hệ thống thoát nước KCN vì thường xuyên có tình trạng bị ngập lụt cục bộ khi mưa nhiều, gây tai nạn giao thông nguy hiểm cho người lao động khi tham gia giao thông trên đường.</w:t>
            </w:r>
          </w:p>
          <w:p w14:paraId="47E6F2B7"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Thứ tư, về An toàn giao thông: Hay phát sinh tình trạng tắc đường ở nút giao thông ngã tư KCN, kính mong nhận được sự quan tâm điều tiết của Công an giao thông.</w:t>
            </w:r>
          </w:p>
          <w:p w14:paraId="01FA2A08" w14:textId="77777777" w:rsidR="00D377C4" w:rsidRPr="003B0D42" w:rsidRDefault="00D377C4" w:rsidP="000B36D4">
            <w:pPr>
              <w:jc w:val="both"/>
              <w:rPr>
                <w:rFonts w:ascii="Times New Roman" w:hAnsi="Times New Roman" w:cs="Times New Roman"/>
                <w:sz w:val="28"/>
                <w:szCs w:val="28"/>
              </w:rPr>
            </w:pPr>
          </w:p>
          <w:p w14:paraId="752B1652" w14:textId="77777777" w:rsidR="00D377C4" w:rsidRPr="003B0D42" w:rsidRDefault="00D377C4" w:rsidP="000B36D4">
            <w:pPr>
              <w:spacing w:after="120"/>
              <w:jc w:val="both"/>
              <w:rPr>
                <w:rFonts w:ascii="Times New Roman" w:hAnsi="Times New Roman" w:cs="Times New Roman"/>
                <w:b/>
                <w:sz w:val="28"/>
                <w:szCs w:val="28"/>
              </w:rPr>
            </w:pPr>
            <w:r w:rsidRPr="003B0D42">
              <w:rPr>
                <w:rFonts w:ascii="Times New Roman" w:hAnsi="Times New Roman" w:cs="Times New Roman"/>
                <w:b/>
                <w:sz w:val="28"/>
                <w:szCs w:val="28"/>
              </w:rPr>
              <w:t>Trả lời:</w:t>
            </w:r>
          </w:p>
          <w:p w14:paraId="11044872" w14:textId="77777777" w:rsidR="00D377C4" w:rsidRPr="003B0D42" w:rsidRDefault="00D377C4" w:rsidP="000B36D4">
            <w:pPr>
              <w:jc w:val="both"/>
              <w:rPr>
                <w:rFonts w:ascii="Times New Roman" w:hAnsi="Times New Roman" w:cs="Times New Roman"/>
                <w:b/>
                <w:i/>
                <w:sz w:val="28"/>
                <w:szCs w:val="28"/>
              </w:rPr>
            </w:pPr>
            <w:r w:rsidRPr="003B0D42">
              <w:rPr>
                <w:rFonts w:ascii="Times New Roman" w:hAnsi="Times New Roman" w:cs="Times New Roman"/>
                <w:b/>
                <w:i/>
                <w:sz w:val="28"/>
                <w:szCs w:val="28"/>
              </w:rPr>
              <w:t xml:space="preserve">Ý kiến trả lời của Sở Công thương: </w:t>
            </w:r>
          </w:p>
          <w:p w14:paraId="6C5C032C" w14:textId="77777777" w:rsidR="00D377C4" w:rsidRPr="003B0D42" w:rsidRDefault="00D377C4" w:rsidP="000B36D4">
            <w:pPr>
              <w:jc w:val="both"/>
              <w:rPr>
                <w:rFonts w:ascii="Times New Roman" w:hAnsi="Times New Roman" w:cs="Times New Roman"/>
                <w:sz w:val="28"/>
                <w:szCs w:val="28"/>
              </w:rPr>
            </w:pPr>
          </w:p>
          <w:p w14:paraId="20F28CF2"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Sở Công Thương đã có văn bản số 837/SCT-NL ngày 17/3/2024 và văn bản số 3240/SCT-NL ngày 26/8/2024 trả lời nội dung kiến nghị của doanh nghiệp, trong đó nêu rõ:</w:t>
            </w:r>
          </w:p>
          <w:p w14:paraId="1415F15D" w14:textId="77777777" w:rsidR="00D377C4" w:rsidRPr="003B0D42" w:rsidRDefault="00D377C4" w:rsidP="000B36D4">
            <w:pPr>
              <w:ind w:firstLine="720"/>
              <w:jc w:val="both"/>
              <w:rPr>
                <w:rFonts w:ascii="Times New Roman" w:hAnsi="Times New Roman" w:cs="Times New Roman"/>
                <w:sz w:val="28"/>
                <w:szCs w:val="28"/>
              </w:rPr>
            </w:pPr>
            <w:r w:rsidRPr="003B0D42">
              <w:rPr>
                <w:rFonts w:ascii="Times New Roman" w:hAnsi="Times New Roman" w:cs="Times New Roman"/>
                <w:sz w:val="28"/>
                <w:szCs w:val="28"/>
              </w:rPr>
              <w:lastRenderedPageBreak/>
              <w:t xml:space="preserve">“Trong thời gian qua, việc cấp điện cho các KCN trên địa bàn thành phố cơ bản diễn ra an toàn, ổn định phục vụ tốt sản xuất, kinh doanh cho các doanh nghiệp trong các KCN, trong đó có các doanh nghiệp trong KCN Tràng Duệ. Trên cơ sở tham mưu của Sở Công Thương, Ủy ban nhân thành phố đã chỉ đạo: </w:t>
            </w:r>
          </w:p>
          <w:p w14:paraId="28D94145" w14:textId="77777777" w:rsidR="00D377C4" w:rsidRPr="003B0D42" w:rsidRDefault="00D377C4" w:rsidP="000B36D4">
            <w:pPr>
              <w:ind w:firstLine="720"/>
              <w:jc w:val="both"/>
              <w:rPr>
                <w:rFonts w:ascii="Times New Roman" w:hAnsi="Times New Roman" w:cs="Times New Roman"/>
                <w:sz w:val="28"/>
                <w:szCs w:val="28"/>
              </w:rPr>
            </w:pPr>
            <w:r w:rsidRPr="003B0D42">
              <w:rPr>
                <w:rFonts w:ascii="Times New Roman" w:hAnsi="Times New Roman" w:cs="Times New Roman"/>
                <w:sz w:val="28"/>
                <w:szCs w:val="28"/>
              </w:rPr>
              <w:t xml:space="preserve">+ Ngành điện và các đơn vị liên quan thực hiện đầu tư xây dựng phát triển nguồn điện, hệ thống lưới điện theo quy hoạch phát triển điện lực thành phố: năm 2023 đã xây dựng và đóng điện công trình “ lắp đặt MBA T3 E2.33 TBA 110kV LG Display”, năm 2024 đang thực hiện đầu tư xây dựng công trình “lắp đặt MBA T3 TBA 110kV Tràng Duệ” (dự kiến đóng điện tháng 12/2024). </w:t>
            </w:r>
          </w:p>
          <w:p w14:paraId="31A9CEA8" w14:textId="77777777" w:rsidR="00D377C4" w:rsidRPr="003B0D42" w:rsidRDefault="00D377C4" w:rsidP="000B36D4">
            <w:pPr>
              <w:ind w:firstLine="720"/>
              <w:jc w:val="both"/>
              <w:rPr>
                <w:rFonts w:ascii="Times New Roman" w:hAnsi="Times New Roman" w:cs="Times New Roman"/>
                <w:sz w:val="28"/>
                <w:szCs w:val="28"/>
              </w:rPr>
            </w:pPr>
            <w:r w:rsidRPr="003B0D42">
              <w:rPr>
                <w:rFonts w:ascii="Times New Roman" w:hAnsi="Times New Roman" w:cs="Times New Roman"/>
                <w:sz w:val="28"/>
                <w:szCs w:val="28"/>
              </w:rPr>
              <w:t xml:space="preserve">+ Thực hiện đầu tư xây dựng TBA 110kV An Dương (đã đưa vào vận hành), nhằm tách hai lộ dân sinh 480 và 375 của TBA 110kV Tràng Duệ cấp điện cho khu vực huyện An Lão sang đấu nối vào TBA 110kV An Dương (hiện ngành điện đã tách được lộ 480 còn lộ 375 dự kiến thực hiện tách khỏi TBA 110kV Tràng Duệ vào tháng 9/2024) để nâng cao độ tin cậy cung cấp điện cho KCN Tràng Duệ. </w:t>
            </w:r>
          </w:p>
          <w:p w14:paraId="5A69CDA9" w14:textId="77777777" w:rsidR="00D377C4" w:rsidRPr="003B0D42" w:rsidRDefault="00D377C4" w:rsidP="000B36D4">
            <w:pPr>
              <w:ind w:firstLine="720"/>
              <w:jc w:val="both"/>
              <w:rPr>
                <w:rFonts w:ascii="Times New Roman" w:hAnsi="Times New Roman" w:cs="Times New Roman"/>
                <w:sz w:val="28"/>
                <w:szCs w:val="28"/>
              </w:rPr>
            </w:pPr>
            <w:r w:rsidRPr="003B0D42">
              <w:rPr>
                <w:rFonts w:ascii="Times New Roman" w:hAnsi="Times New Roman" w:cs="Times New Roman"/>
                <w:sz w:val="28"/>
                <w:szCs w:val="28"/>
              </w:rPr>
              <w:t>+ Giao cho Sở Công Thương xây dựng danh sách ưu tiên cấp điện trên địa bàn thành phố năm 2024 phòng khi hệ thống điện quốc gia xảy ra thiếu nguồn và phương án cung ứng điện năm 2024 khi hệ thống điện quốc gia thiếu nguồn điện. Danh sách ưu tiên cấp điện trên địa bàn thành phố năm 2024 phòng khi hệ thống điện quốc gia xảy ra thiếu nguồn đã được Ủy ban nhân dân thành phố phê duyệt tại văn bản số 51/UBND-CT ngày 08/01/2024; phương án cung ứng điện năm 2024 khi hệ thống điện quốc gia thiếu nguồn điện đã được Ủy ban nhân dân thành phố phê duyệt tại Quyết định số 1139/QĐ-UBND ngày 08/4/2024.”</w:t>
            </w:r>
          </w:p>
          <w:p w14:paraId="2803A2F0" w14:textId="77777777" w:rsidR="00D377C4" w:rsidRPr="003B0D42" w:rsidRDefault="00D377C4" w:rsidP="000B36D4">
            <w:pPr>
              <w:jc w:val="both"/>
              <w:rPr>
                <w:rFonts w:ascii="Times New Roman" w:hAnsi="Times New Roman" w:cs="Times New Roman"/>
                <w:sz w:val="28"/>
                <w:szCs w:val="28"/>
              </w:rPr>
            </w:pPr>
          </w:p>
          <w:p w14:paraId="2E8EA329" w14:textId="77777777" w:rsidR="00D377C4" w:rsidRPr="003B0D42" w:rsidRDefault="00D377C4" w:rsidP="000B36D4">
            <w:pPr>
              <w:jc w:val="both"/>
              <w:rPr>
                <w:rFonts w:ascii="Times New Roman" w:hAnsi="Times New Roman" w:cs="Times New Roman"/>
                <w:b/>
                <w:i/>
                <w:sz w:val="28"/>
                <w:szCs w:val="28"/>
              </w:rPr>
            </w:pPr>
            <w:r w:rsidRPr="003B0D42">
              <w:rPr>
                <w:rFonts w:ascii="Times New Roman" w:hAnsi="Times New Roman" w:cs="Times New Roman"/>
                <w:b/>
                <w:i/>
                <w:sz w:val="28"/>
                <w:szCs w:val="28"/>
              </w:rPr>
              <w:t xml:space="preserve">Ý kiến của Sở Giao thông vận tải: </w:t>
            </w:r>
          </w:p>
          <w:p w14:paraId="7F989EE9"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xml:space="preserve">Để giải quyết tình trạng ùn tắc giao thông tại nút giao Khu công nghiệp Tràng Duệ, Ủy ban nhân dân thành phố đã giao Ban Quản lý dự án đầu tư xây dựng hạ tầng đô thị và khu kinh tế, khu công nghiệp Hải Phòng thực hiện đầu tư xây dựng các đường gom và lắp đặt bổ sung đèn tín hiệu giao thông. Công trình đã hoàn thành và đưa vào sử dụng trong năm 2022. Ngoài ra, để đảm bảo an toàn giao thông qua nút giao, Sở Giao thông vận tải đã tiến </w:t>
            </w:r>
            <w:r w:rsidRPr="003B0D42">
              <w:rPr>
                <w:rFonts w:ascii="Times New Roman" w:hAnsi="Times New Roman" w:cs="Times New Roman"/>
                <w:sz w:val="28"/>
                <w:szCs w:val="28"/>
              </w:rPr>
              <w:lastRenderedPageBreak/>
              <w:t>hành tổ chức giao thông, gồm: Mở lối ra Quốc lộ 10 tại Km30+300 (P); xây dựng đường gom dưới chân cầu Trạm Bạc để kết nối giao thông 02 đường gom trái và phải tuyến Quốc lộ 10. Đồng thời, lực lượng thanh tra giao thông thuộc Sở đã tăng cường công tác tuần tra, xử lý các phương tiện đậu đỗ không đúng nơi quy định, lấn chiếm lòng đường, vỉa hè tại khu vực trên. Hiện nay, tình hình giao thông trong khu vực đã được cải thiện rõ rệt, đảm bảo an toàn giao thông.</w:t>
            </w:r>
          </w:p>
          <w:p w14:paraId="31162ACC" w14:textId="1D1542FD"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xml:space="preserve"> </w:t>
            </w:r>
          </w:p>
          <w:p w14:paraId="3A7491DA" w14:textId="77777777" w:rsidR="00D377C4" w:rsidRPr="003B0D42" w:rsidRDefault="00D377C4" w:rsidP="000B36D4">
            <w:pPr>
              <w:jc w:val="both"/>
              <w:rPr>
                <w:rFonts w:ascii="Times New Roman" w:hAnsi="Times New Roman" w:cs="Times New Roman"/>
                <w:b/>
                <w:i/>
                <w:sz w:val="28"/>
                <w:szCs w:val="28"/>
              </w:rPr>
            </w:pPr>
            <w:r w:rsidRPr="003B0D42">
              <w:rPr>
                <w:rFonts w:ascii="Times New Roman" w:hAnsi="Times New Roman" w:cs="Times New Roman"/>
                <w:b/>
                <w:i/>
                <w:sz w:val="28"/>
                <w:szCs w:val="28"/>
              </w:rPr>
              <w:t xml:space="preserve">Ý kiến của Công an thành phố: </w:t>
            </w:r>
          </w:p>
          <w:p w14:paraId="250C2573"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Qua công tác bảo đảm trật tự, an toàn giao thông hàng ngày trên tuyến cho thấy mật độ phương tiện tại khu vực ngã 4 Khu công nghiệp Tràng Duệ, An Dương thường gia tăng đột biến vào giờ cao điểm sáng, chiều gồm: (1) Lượng công nhân làm việc tại Khu công nghiệp vào ca, tan ca trùng với giờ cao điểm. (2) Xe ô tô khách chở công nhân di chuyển cùng thời điểm với số công nhân đi phương tiện cá nhân. (3) Các phương tiện vận tải hàng hóa, nhất là xe container khiến diện tích phần đường xe chạy bị thu hẹp.</w:t>
            </w:r>
          </w:p>
          <w:p w14:paraId="10D9FD50" w14:textId="53B79E94"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Trước tình trạng trên, Công an thành phố đã chỉ đạo phòng Cảnh sát giao thông luôn duy trì lực lượng chốt điểm làm nhiệm vụ điều tiết, hướng dẫn giao thông tại khu vực ngã 4 Khu công nghiệp Tràng Duệ trong giờ cao điểm, phòng ngừa và kịp thời giải quyết ùn tắc giao thông; phối hợp Công an huyện An Dương giải tỏa các hàng quán bán dọc ven đường và xe dừng, đỗ tại khu vực.</w:t>
            </w:r>
          </w:p>
        </w:tc>
        <w:tc>
          <w:tcPr>
            <w:tcW w:w="670" w:type="pct"/>
          </w:tcPr>
          <w:p w14:paraId="15D79BB7"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lastRenderedPageBreak/>
              <w:t>Ban Quản lý khu kinh tế, Sở Công thương, Sở Giao thông vận tải, Công an thành phố</w:t>
            </w:r>
          </w:p>
        </w:tc>
      </w:tr>
      <w:tr w:rsidR="00D377C4" w:rsidRPr="003B0D42" w14:paraId="51320242" w14:textId="77777777" w:rsidTr="000B36D4">
        <w:trPr>
          <w:trHeight w:val="701"/>
        </w:trPr>
        <w:tc>
          <w:tcPr>
            <w:tcW w:w="269" w:type="pct"/>
          </w:tcPr>
          <w:p w14:paraId="17BA212E" w14:textId="7FD3C0DA" w:rsidR="00D377C4" w:rsidRPr="003B0D42" w:rsidRDefault="00D377C4" w:rsidP="00A255B0">
            <w:pPr>
              <w:jc w:val="center"/>
              <w:rPr>
                <w:rFonts w:ascii="Times New Roman" w:hAnsi="Times New Roman" w:cs="Times New Roman"/>
                <w:sz w:val="28"/>
                <w:szCs w:val="28"/>
              </w:rPr>
            </w:pPr>
            <w:r w:rsidRPr="003B0D42">
              <w:rPr>
                <w:rFonts w:ascii="Times New Roman" w:hAnsi="Times New Roman" w:cs="Times New Roman"/>
                <w:sz w:val="28"/>
                <w:szCs w:val="28"/>
              </w:rPr>
              <w:lastRenderedPageBreak/>
              <w:t>18</w:t>
            </w:r>
          </w:p>
        </w:tc>
        <w:tc>
          <w:tcPr>
            <w:tcW w:w="613" w:type="pct"/>
          </w:tcPr>
          <w:p w14:paraId="5A979410"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Công ty TNHH LG Innotek Việt Nam Hải Phòng</w:t>
            </w:r>
          </w:p>
        </w:tc>
        <w:tc>
          <w:tcPr>
            <w:tcW w:w="3448" w:type="pct"/>
            <w:shd w:val="clear" w:color="auto" w:fill="auto"/>
          </w:tcPr>
          <w:p w14:paraId="0418060E"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Vừa qua toàn thành phố Hải Phòng nói chung và công ty TNHH LG Innotek Việt Nam Hải Phòng nói riêng đã trải qua cơn bão số 3 gây thiệt hại rất nặng nề, tình hình mất điện đã xảy ra trong nhà máy ảnh hưởng tới hoạt động kinh doanh sản xuất.</w:t>
            </w:r>
          </w:p>
          <w:p w14:paraId="28ACEB34" w14:textId="5D6FA00A"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Do vậy, Công ty TNHH LG Innotek Việt Nam Hải Phòng kính gửi các cơ quan ban ngành liên quan kiến nghị tạo điều kiện thuận lợi đảm bảo cung ứng điện liên tục trong các tình huống xảy ra</w:t>
            </w:r>
            <w:r w:rsidR="00700733" w:rsidRPr="003B0D42">
              <w:rPr>
                <w:rFonts w:ascii="Times New Roman" w:hAnsi="Times New Roman" w:cs="Times New Roman"/>
                <w:sz w:val="28"/>
                <w:szCs w:val="28"/>
              </w:rPr>
              <w:t>.</w:t>
            </w:r>
          </w:p>
          <w:p w14:paraId="0CC7F280" w14:textId="77777777" w:rsidR="00D377C4" w:rsidRPr="003B0D42" w:rsidRDefault="00D377C4" w:rsidP="000B36D4">
            <w:pPr>
              <w:jc w:val="both"/>
              <w:rPr>
                <w:rFonts w:ascii="Times New Roman" w:hAnsi="Times New Roman" w:cs="Times New Roman"/>
                <w:b/>
                <w:sz w:val="28"/>
                <w:szCs w:val="28"/>
              </w:rPr>
            </w:pPr>
          </w:p>
          <w:p w14:paraId="6DAECC59" w14:textId="77777777" w:rsidR="00D377C4" w:rsidRPr="003B0D42" w:rsidRDefault="00D377C4" w:rsidP="000B36D4">
            <w:pPr>
              <w:jc w:val="both"/>
              <w:rPr>
                <w:rFonts w:ascii="Times New Roman" w:hAnsi="Times New Roman" w:cs="Times New Roman"/>
                <w:b/>
                <w:sz w:val="28"/>
                <w:szCs w:val="28"/>
              </w:rPr>
            </w:pPr>
            <w:r w:rsidRPr="003B0D42">
              <w:rPr>
                <w:rFonts w:ascii="Times New Roman" w:hAnsi="Times New Roman" w:cs="Times New Roman"/>
                <w:b/>
                <w:sz w:val="28"/>
                <w:szCs w:val="28"/>
              </w:rPr>
              <w:t>Trả lời:</w:t>
            </w:r>
          </w:p>
          <w:p w14:paraId="51247B3C" w14:textId="77777777" w:rsidR="00D377C4" w:rsidRPr="003B0D42" w:rsidRDefault="00D377C4" w:rsidP="000B36D4">
            <w:pPr>
              <w:jc w:val="both"/>
              <w:rPr>
                <w:rFonts w:ascii="Times New Roman" w:hAnsi="Times New Roman" w:cs="Times New Roman"/>
                <w:b/>
                <w:sz w:val="28"/>
                <w:szCs w:val="28"/>
              </w:rPr>
            </w:pPr>
          </w:p>
          <w:p w14:paraId="65E266D8" w14:textId="77777777" w:rsidR="00D377C4" w:rsidRPr="003B0D42" w:rsidRDefault="00D377C4" w:rsidP="000B36D4">
            <w:pPr>
              <w:jc w:val="both"/>
              <w:rPr>
                <w:rFonts w:ascii="Times New Roman" w:hAnsi="Times New Roman" w:cs="Times New Roman"/>
                <w:b/>
                <w:i/>
                <w:sz w:val="28"/>
                <w:szCs w:val="28"/>
              </w:rPr>
            </w:pPr>
            <w:r w:rsidRPr="003B0D42">
              <w:rPr>
                <w:rFonts w:ascii="Times New Roman" w:hAnsi="Times New Roman" w:cs="Times New Roman"/>
                <w:b/>
                <w:i/>
                <w:sz w:val="28"/>
                <w:szCs w:val="28"/>
              </w:rPr>
              <w:t>Ý kiến trả lời của Ban Quản lý khu kinh tế:</w:t>
            </w:r>
          </w:p>
          <w:p w14:paraId="399057B1"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lastRenderedPageBreak/>
              <w:t>Vừa qua, sau khi cơn bão Yagi đổ bộ vào thành phố Hải Phòng và đã gây ra nhiều thiệt hại nặng nề, đặc biệt là ảnh hưởng trực tiếp các doanh nghiệp trong các KCN, KKT với nhiều mức độ khác nhau. Ngày 18/9/2024, Ban Quản lý Khu kinh tế Hải Phòng đã kịp thời tổ chức Hội nghị “Lắng nghe và trao đổi các giải pháp khắc phục hậu quả cơn bão số 3, ổn định hoạt động sản xuất kinh doanh của doanh nghiệp” và mời các doanh nghiệp hạ tầng khu công nghiệp, các doanh nghiệp thứ cấp bị ảnh hưởng sau bão tham dự Hội nghị. Tại Hội nghị, Ban Quản lý Khu kinh tế Hải Phòng đã đề nghị các doanh nghiệp hạ tầng khu công nghiệp cùng chung tay với các doanh nghiệp thứ cấp khắc phục hậu quả sau bão như: tiếp tục nâng cấp, cải thiện các vấn đề về cơ sở hạ tầng như: hệ thống điện, hệ thống thoát nước, giảm giá thuê đất, thuê nhà xưởng…Một số các doanh nghiệp kinh doanh hạ tầng đã nhanh chóng có những biện pháp hỗ trợ giảm giá thuê đất, thuê nhà xưởng, nghiên cứu phương án sửa chữa và cải thiện các vấn đề liên quan đến cơ sở hạ tầng để phục vụ các nhà đầu tư ngày càng chuyên nghiệp và tận tâm.</w:t>
            </w:r>
          </w:p>
        </w:tc>
        <w:tc>
          <w:tcPr>
            <w:tcW w:w="670" w:type="pct"/>
          </w:tcPr>
          <w:p w14:paraId="7180F85D"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lastRenderedPageBreak/>
              <w:t>Ban Quản lý khu kinh tế</w:t>
            </w:r>
          </w:p>
        </w:tc>
      </w:tr>
      <w:tr w:rsidR="00D377C4" w:rsidRPr="003B0D42" w14:paraId="0D9D5C90" w14:textId="77777777" w:rsidTr="000B36D4">
        <w:trPr>
          <w:trHeight w:val="701"/>
        </w:trPr>
        <w:tc>
          <w:tcPr>
            <w:tcW w:w="269" w:type="pct"/>
          </w:tcPr>
          <w:p w14:paraId="068D8BC0" w14:textId="2544CA5B" w:rsidR="00D377C4" w:rsidRPr="003B0D42" w:rsidRDefault="00D377C4" w:rsidP="00A255B0">
            <w:pPr>
              <w:jc w:val="center"/>
              <w:rPr>
                <w:rFonts w:ascii="Times New Roman" w:hAnsi="Times New Roman" w:cs="Times New Roman"/>
                <w:sz w:val="28"/>
                <w:szCs w:val="28"/>
              </w:rPr>
            </w:pPr>
            <w:r w:rsidRPr="003B0D42">
              <w:rPr>
                <w:rFonts w:ascii="Times New Roman" w:hAnsi="Times New Roman" w:cs="Times New Roman"/>
                <w:sz w:val="28"/>
                <w:szCs w:val="28"/>
              </w:rPr>
              <w:lastRenderedPageBreak/>
              <w:t>19</w:t>
            </w:r>
          </w:p>
        </w:tc>
        <w:tc>
          <w:tcPr>
            <w:tcW w:w="613" w:type="pct"/>
          </w:tcPr>
          <w:p w14:paraId="7F36FC32"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Công ty TNHH Công nghiệp nhựa KYOWA (Việt Nam)</w:t>
            </w:r>
          </w:p>
        </w:tc>
        <w:tc>
          <w:tcPr>
            <w:tcW w:w="3448" w:type="pct"/>
            <w:shd w:val="clear" w:color="auto" w:fill="auto"/>
          </w:tcPr>
          <w:p w14:paraId="7B75F3E2"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Doanh nghiệp mong muốn thành phố xem xét tạo điều kiện hỗ trợ các doanh nghiệp “Lắp đặt, sử dụng tấm pin năng lượng mặt trời”, giảm phát thải khí thải CO2, tiết kiệm điện lưới quốc gia. Riêng trong Khu công nghiệp, doanh nghiệp đề xuất việc cần bố trí vị trí đặt để, phân loại thu gom rác nhằm giải quyết tình trạng có nhiều rác sinh hoạt vứt tuỳ tiện ở các bãi cỏ gây mất mỹ quan chung của Khu Công nghiệp.</w:t>
            </w:r>
          </w:p>
          <w:p w14:paraId="771A30B1" w14:textId="77777777" w:rsidR="00D377C4" w:rsidRPr="003B0D42" w:rsidRDefault="00D377C4" w:rsidP="000B36D4">
            <w:pPr>
              <w:jc w:val="both"/>
              <w:rPr>
                <w:rFonts w:ascii="Times New Roman" w:hAnsi="Times New Roman" w:cs="Times New Roman"/>
                <w:b/>
                <w:sz w:val="28"/>
                <w:szCs w:val="28"/>
              </w:rPr>
            </w:pPr>
          </w:p>
          <w:p w14:paraId="42CADF6D" w14:textId="77777777" w:rsidR="00D377C4" w:rsidRPr="003B0D42" w:rsidRDefault="00D377C4" w:rsidP="000B36D4">
            <w:pPr>
              <w:jc w:val="both"/>
              <w:rPr>
                <w:rFonts w:ascii="Times New Roman" w:hAnsi="Times New Roman" w:cs="Times New Roman"/>
                <w:b/>
                <w:sz w:val="28"/>
                <w:szCs w:val="28"/>
              </w:rPr>
            </w:pPr>
            <w:r w:rsidRPr="003B0D42">
              <w:rPr>
                <w:rFonts w:ascii="Times New Roman" w:hAnsi="Times New Roman" w:cs="Times New Roman"/>
                <w:b/>
                <w:sz w:val="28"/>
                <w:szCs w:val="28"/>
              </w:rPr>
              <w:t>Trả lời:</w:t>
            </w:r>
          </w:p>
          <w:p w14:paraId="77534900" w14:textId="77777777" w:rsidR="00D377C4" w:rsidRPr="003B0D42" w:rsidRDefault="00D377C4" w:rsidP="000B36D4">
            <w:pPr>
              <w:jc w:val="both"/>
              <w:rPr>
                <w:rFonts w:ascii="Times New Roman" w:hAnsi="Times New Roman" w:cs="Times New Roman"/>
                <w:b/>
                <w:sz w:val="28"/>
                <w:szCs w:val="28"/>
              </w:rPr>
            </w:pPr>
          </w:p>
          <w:p w14:paraId="7BEA2C70" w14:textId="77777777" w:rsidR="00D377C4" w:rsidRPr="003B0D42" w:rsidRDefault="00D377C4" w:rsidP="000B36D4">
            <w:pPr>
              <w:jc w:val="both"/>
              <w:rPr>
                <w:rFonts w:ascii="Times New Roman" w:hAnsi="Times New Roman" w:cs="Times New Roman"/>
                <w:b/>
                <w:i/>
                <w:sz w:val="28"/>
                <w:szCs w:val="28"/>
              </w:rPr>
            </w:pPr>
            <w:r w:rsidRPr="003B0D42">
              <w:rPr>
                <w:rFonts w:ascii="Times New Roman" w:hAnsi="Times New Roman" w:cs="Times New Roman"/>
                <w:b/>
                <w:i/>
                <w:sz w:val="28"/>
                <w:szCs w:val="28"/>
              </w:rPr>
              <w:t xml:space="preserve">Ý kiến của Sở Công thương: </w:t>
            </w:r>
          </w:p>
          <w:p w14:paraId="6187D32F"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Với chủ trương, định hướng phát triển năng lượng tái tạo của Đảng và Nhà nước tại Nghị quyết số 55 - NQ/TW ngày 11/02/2020 của Bộ Chính trị, Ban Thường vụ ban hành Chương trình hành động số 01 - CTr/TU ngày 09/12/2020 về thực hiện Nghị quyết số 55 - NQ/TW ngày 11/02/2020 của Bộ Chính trị định hướng Chiến lược phát triển năng lượng quốc gia của Việt Nam đến năm 2030, tầm nhìn đến năm 2045, theo đó đã đặt ra ưu tiên phát triển các nguồn năng lượng tái tạo, năng lượng mới; triệt để thực hành tiết kiệm và sử dụng hiệu quả năng lượng…</w:t>
            </w:r>
          </w:p>
          <w:p w14:paraId="32BD9C8C"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lastRenderedPageBreak/>
              <w:t xml:space="preserve">Trường hợp hệ thống điện MTMN của Doanh nghiệp không kết nối vào lưới điện quốc gia mà sử dụng pin lưu trữ, Doanh nghiệp chủ động lắp đặt không giới hạn qui mô công suất. </w:t>
            </w:r>
          </w:p>
          <w:p w14:paraId="2F2B84F8"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xml:space="preserve">Trường hợp hệ thống điện MTMN của Doanh nghiệp có đấu nối với lưới điện quốc gia (theo hình thức trực tiếp hoặc gián tiếp): Về quan điểm Thành phố luôn ưu tiên phát triển, ủng hộ Doanh nghiệp trong việc lắp đặt, sử dụng tấm pin năng lượng mặt trời tự sản xuất tự tiêu thụ. </w:t>
            </w:r>
          </w:p>
          <w:p w14:paraId="3398FD54"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Việc phát triển điện mặt trời mái nhà tự sản xuất tự tiêu thụ lắp đặt trên mái nhà của công trình xây dựng được chia thành các trường hợp cụ thể: Có đấu nối lên lưới điện quốc gia, không đấu nối lên lưới điện quốc gia, hoặc có đấu nối nhưng không bán điện lên lưới điện quốc gia, hoặc có đấu nối và có bán điện vào lưới điện quốc gia, …mỗi trường hợp sẽ có hướng dẫn triển khai cụ thể. Tuy nhiên, cơ chế, chính sách khuyến khích phát triển điện mặt trời tự sản xuất, tự tiêu thụ đến nay chưa được Chính Phủ ban hành vẫn đang trong quá trình xây dựng, do đó, thành phố đang gặp khó khăn trong công tác theo dõi quản lý hướng dẫn Doanh nghiệp về trình tự, thủ tục triển khai thực hiện phát triển điện mặt trời tự sản xuất, tự tiêu thụ.</w:t>
            </w:r>
          </w:p>
          <w:p w14:paraId="551C1265" w14:textId="0F3B5430" w:rsidR="00D377C4" w:rsidRPr="003B0D42" w:rsidRDefault="00D377C4" w:rsidP="00285378">
            <w:pPr>
              <w:spacing w:after="120"/>
              <w:jc w:val="both"/>
              <w:rPr>
                <w:rFonts w:ascii="Times New Roman" w:hAnsi="Times New Roman" w:cs="Times New Roman"/>
                <w:sz w:val="28"/>
                <w:szCs w:val="28"/>
              </w:rPr>
            </w:pPr>
            <w:r w:rsidRPr="003B0D42">
              <w:rPr>
                <w:rFonts w:ascii="Times New Roman" w:hAnsi="Times New Roman" w:cs="Times New Roman"/>
                <w:sz w:val="28"/>
                <w:szCs w:val="28"/>
              </w:rPr>
              <w:t>Ngay sau khi Chính phủ ban hành Nghị định, Thành phố sẽ chỉ đạo các cơ quan liên quan đồng hành hướng dẫn Doanh nghiệp trong quá trình đầu tư xây dựng lắp đặt hệ thống ĐMT tự sản xuất, tự tiêu thụ đối với Công ty.</w:t>
            </w:r>
          </w:p>
        </w:tc>
        <w:tc>
          <w:tcPr>
            <w:tcW w:w="670" w:type="pct"/>
          </w:tcPr>
          <w:p w14:paraId="30FA9E95"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lastRenderedPageBreak/>
              <w:t>Ban Quản lý khu kinh tế, Sở Công thương</w:t>
            </w:r>
          </w:p>
        </w:tc>
      </w:tr>
      <w:tr w:rsidR="00D377C4" w:rsidRPr="003B0D42" w14:paraId="6B18B61B" w14:textId="77777777" w:rsidTr="000B36D4">
        <w:trPr>
          <w:trHeight w:val="701"/>
        </w:trPr>
        <w:tc>
          <w:tcPr>
            <w:tcW w:w="269" w:type="pct"/>
          </w:tcPr>
          <w:p w14:paraId="68F4AD58" w14:textId="488BEF87" w:rsidR="00D377C4" w:rsidRPr="003B0D42" w:rsidRDefault="00D377C4" w:rsidP="00A255B0">
            <w:pPr>
              <w:jc w:val="center"/>
              <w:rPr>
                <w:rFonts w:ascii="Times New Roman" w:hAnsi="Times New Roman" w:cs="Times New Roman"/>
                <w:sz w:val="28"/>
                <w:szCs w:val="28"/>
              </w:rPr>
            </w:pPr>
            <w:r w:rsidRPr="003B0D42">
              <w:rPr>
                <w:rFonts w:ascii="Times New Roman" w:hAnsi="Times New Roman" w:cs="Times New Roman"/>
                <w:sz w:val="28"/>
                <w:szCs w:val="28"/>
              </w:rPr>
              <w:lastRenderedPageBreak/>
              <w:t>20</w:t>
            </w:r>
          </w:p>
        </w:tc>
        <w:tc>
          <w:tcPr>
            <w:tcW w:w="613" w:type="pct"/>
          </w:tcPr>
          <w:p w14:paraId="0DAAE92E"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Công ty Cổ phần KCN Hải Phòng</w:t>
            </w:r>
          </w:p>
        </w:tc>
        <w:tc>
          <w:tcPr>
            <w:tcW w:w="3448" w:type="pct"/>
            <w:shd w:val="clear" w:color="auto" w:fill="auto"/>
          </w:tcPr>
          <w:p w14:paraId="70C045E0"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Theo quy hoạch, KCN Deep C 2A được cung cấp điện từ đường dây 110kV Nam Đình Vũ 1 đi Nam Đình Vũ 2. Để đảm bảo cung cấp nguồn điện ổn định cho các nhà đầu tư thứ cấp, đặc biệt là các nhà máy sản xuất thiết bị, sản phẩn công nghệ cao như Pegatron, TESA, LS Metal, Tenovo, trạm biến áp 110kV – 22kV trong KCN Deep C2A đã hoàn thành xây dựng, tuy nhiên còn chờ đấu nối từ dự án đường dây 110kV Nam Đình Vũ 1 đi Nam Đình Vũ 2 đang được Công ty TNHH 1 TV Điện lực Hải Phòng (PCHP) triển khai.</w:t>
            </w:r>
          </w:p>
          <w:p w14:paraId="1B459D1C"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xml:space="preserve">Đề nghị UBND thành phố xem xét, chỉ đạo Sở Tài nguyên và Môi trường, Ban quản lý Khu Kinh tế Hải Phòng xem xét và sớm có chấp thuận chủ trương đầu tư cho Dự án đường dây 110kV Nam Đình Vũ 1 đi Nam Đình Vũ 2 của PCHP, UBND quận Hải An hướng </w:t>
            </w:r>
            <w:r w:rsidRPr="003B0D42">
              <w:rPr>
                <w:rFonts w:ascii="Times New Roman" w:hAnsi="Times New Roman" w:cs="Times New Roman"/>
                <w:sz w:val="28"/>
                <w:szCs w:val="28"/>
              </w:rPr>
              <w:lastRenderedPageBreak/>
              <w:t>dẫn PCHP thực hiện công tác bồi thường, giải phóng mặt bằng để Dự án được triển khai đảm bảo tiến độ cấp điện cho KCN Deep C 2.</w:t>
            </w:r>
          </w:p>
          <w:p w14:paraId="58A90307" w14:textId="77777777" w:rsidR="00D377C4" w:rsidRPr="003B0D42" w:rsidRDefault="00D377C4" w:rsidP="000B36D4">
            <w:pPr>
              <w:jc w:val="both"/>
              <w:rPr>
                <w:rFonts w:ascii="Times New Roman" w:hAnsi="Times New Roman" w:cs="Times New Roman"/>
                <w:b/>
                <w:sz w:val="28"/>
                <w:szCs w:val="28"/>
              </w:rPr>
            </w:pPr>
          </w:p>
          <w:p w14:paraId="66E604CC" w14:textId="77777777" w:rsidR="00D377C4" w:rsidRPr="003B0D42" w:rsidRDefault="00D377C4" w:rsidP="000B36D4">
            <w:pPr>
              <w:jc w:val="both"/>
              <w:rPr>
                <w:rFonts w:ascii="Times New Roman" w:hAnsi="Times New Roman" w:cs="Times New Roman"/>
                <w:b/>
                <w:sz w:val="28"/>
                <w:szCs w:val="28"/>
              </w:rPr>
            </w:pPr>
            <w:r w:rsidRPr="003B0D42">
              <w:rPr>
                <w:rFonts w:ascii="Times New Roman" w:hAnsi="Times New Roman" w:cs="Times New Roman"/>
                <w:b/>
                <w:sz w:val="28"/>
                <w:szCs w:val="28"/>
              </w:rPr>
              <w:t>Trả lời</w:t>
            </w:r>
          </w:p>
          <w:p w14:paraId="37D2D84F" w14:textId="77777777" w:rsidR="00D377C4" w:rsidRPr="003B0D42" w:rsidRDefault="00D377C4" w:rsidP="000B36D4">
            <w:pPr>
              <w:jc w:val="both"/>
              <w:rPr>
                <w:rFonts w:ascii="Times New Roman" w:hAnsi="Times New Roman" w:cs="Times New Roman"/>
                <w:b/>
                <w:sz w:val="28"/>
                <w:szCs w:val="28"/>
              </w:rPr>
            </w:pPr>
          </w:p>
          <w:p w14:paraId="2152FD79" w14:textId="77777777" w:rsidR="00D377C4" w:rsidRPr="003B0D42" w:rsidRDefault="00D377C4" w:rsidP="000B36D4">
            <w:pPr>
              <w:jc w:val="both"/>
              <w:rPr>
                <w:rFonts w:ascii="Times New Roman" w:hAnsi="Times New Roman" w:cs="Times New Roman"/>
                <w:b/>
                <w:i/>
                <w:sz w:val="28"/>
                <w:szCs w:val="28"/>
              </w:rPr>
            </w:pPr>
            <w:r w:rsidRPr="003B0D42">
              <w:rPr>
                <w:rFonts w:ascii="Times New Roman" w:hAnsi="Times New Roman" w:cs="Times New Roman"/>
                <w:b/>
                <w:i/>
                <w:sz w:val="28"/>
                <w:szCs w:val="28"/>
              </w:rPr>
              <w:t xml:space="preserve">Ý kiến của Sở Tài nguyên và Môi trường: </w:t>
            </w:r>
          </w:p>
          <w:p w14:paraId="07D2CC00"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Sở Tài nguyên và Môi trường đã có Công văn số 3403/STN&amp;MT-QLĐĐ ngày 15/7/2024 về việc xin ý kiến thẩm định đề nghị chấp thuận chủ trương đầu tư dự án Xây dựng đường dây 110kV Nam Đình Vũ 1 đi Nam Đình Vũ 2 gửi Ban quản lý khu kinh tế tổng hợp.</w:t>
            </w:r>
          </w:p>
          <w:p w14:paraId="3CE8C297" w14:textId="77777777" w:rsidR="00D377C4" w:rsidRPr="003B0D42" w:rsidRDefault="00D377C4" w:rsidP="000B36D4">
            <w:pPr>
              <w:jc w:val="both"/>
              <w:rPr>
                <w:rFonts w:ascii="Times New Roman" w:hAnsi="Times New Roman" w:cs="Times New Roman"/>
                <w:sz w:val="28"/>
                <w:szCs w:val="28"/>
              </w:rPr>
            </w:pPr>
          </w:p>
        </w:tc>
        <w:tc>
          <w:tcPr>
            <w:tcW w:w="670" w:type="pct"/>
          </w:tcPr>
          <w:p w14:paraId="487DE33C" w14:textId="2BB6C6C1"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lastRenderedPageBreak/>
              <w:t xml:space="preserve">Ban Quản lý khu kinh tế, Sở Tài nguyên và Môi trường </w:t>
            </w:r>
          </w:p>
        </w:tc>
      </w:tr>
      <w:tr w:rsidR="00D377C4" w:rsidRPr="003B0D42" w14:paraId="0D0141BA" w14:textId="77777777" w:rsidTr="000B36D4">
        <w:trPr>
          <w:trHeight w:val="701"/>
        </w:trPr>
        <w:tc>
          <w:tcPr>
            <w:tcW w:w="269" w:type="pct"/>
          </w:tcPr>
          <w:p w14:paraId="2E0F13D5" w14:textId="460749F0" w:rsidR="00D377C4" w:rsidRPr="003B0D42" w:rsidRDefault="00D377C4" w:rsidP="00A255B0">
            <w:pPr>
              <w:jc w:val="center"/>
              <w:rPr>
                <w:rFonts w:ascii="Times New Roman" w:hAnsi="Times New Roman" w:cs="Times New Roman"/>
                <w:sz w:val="28"/>
                <w:szCs w:val="28"/>
              </w:rPr>
            </w:pPr>
            <w:r w:rsidRPr="003B0D42">
              <w:rPr>
                <w:rFonts w:ascii="Times New Roman" w:hAnsi="Times New Roman" w:cs="Times New Roman"/>
                <w:sz w:val="28"/>
                <w:szCs w:val="28"/>
              </w:rPr>
              <w:lastRenderedPageBreak/>
              <w:t>21</w:t>
            </w:r>
          </w:p>
        </w:tc>
        <w:tc>
          <w:tcPr>
            <w:tcW w:w="613" w:type="pct"/>
          </w:tcPr>
          <w:p w14:paraId="1378AD1F"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Công ty TNHH Universal Scientific Industrial Việt Nam</w:t>
            </w:r>
          </w:p>
        </w:tc>
        <w:tc>
          <w:tcPr>
            <w:tcW w:w="3448" w:type="pct"/>
            <w:shd w:val="clear" w:color="auto" w:fill="auto"/>
          </w:tcPr>
          <w:p w14:paraId="17963077"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Trong tháng 5 năm 2023 do tình hình thiếu điện Chúng tôi có nhận được công văn cắt điện luân phiên từ khu công nghiệp DEEP C. Đến hiện tại chất lượng điện áp cũng rất kém, từ đầu năm năm 2024 đến hết tháng 09 năm 2024 đã phát sinh 26 lần sụt áp và 01 lần mất điện (20 phút), làm ảnh hưởng và thiệt hại lớn đến thiết bị và sản phẩm của Công ty chúng tôi và uy tín của chúng tôi với khách hàng.</w:t>
            </w:r>
          </w:p>
          <w:p w14:paraId="77CE1387"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Đề nghị các đơn vị có liên quan tìm ra nguyên nhân gốc rễ và ổn định điện áp cho sản xuất.</w:t>
            </w:r>
          </w:p>
          <w:p w14:paraId="45AD88D8" w14:textId="77777777" w:rsidR="00D377C4" w:rsidRPr="003B0D42" w:rsidRDefault="00D377C4" w:rsidP="000B36D4">
            <w:pPr>
              <w:jc w:val="both"/>
              <w:rPr>
                <w:rFonts w:ascii="Times New Roman" w:hAnsi="Times New Roman" w:cs="Times New Roman"/>
                <w:b/>
                <w:sz w:val="28"/>
                <w:szCs w:val="28"/>
              </w:rPr>
            </w:pPr>
            <w:r w:rsidRPr="003B0D42">
              <w:rPr>
                <w:rFonts w:ascii="Times New Roman" w:hAnsi="Times New Roman" w:cs="Times New Roman"/>
                <w:b/>
                <w:sz w:val="28"/>
                <w:szCs w:val="28"/>
              </w:rPr>
              <w:t>Trả lời:</w:t>
            </w:r>
          </w:p>
          <w:p w14:paraId="3AF72F00" w14:textId="77777777" w:rsidR="00D377C4" w:rsidRPr="003B0D42" w:rsidRDefault="00D377C4" w:rsidP="000B36D4">
            <w:pPr>
              <w:jc w:val="both"/>
              <w:rPr>
                <w:rFonts w:ascii="Times New Roman" w:hAnsi="Times New Roman" w:cs="Times New Roman"/>
                <w:b/>
                <w:sz w:val="28"/>
                <w:szCs w:val="28"/>
              </w:rPr>
            </w:pPr>
          </w:p>
          <w:p w14:paraId="2D67A7BA" w14:textId="77777777" w:rsidR="00D377C4" w:rsidRPr="003B0D42" w:rsidRDefault="00D377C4" w:rsidP="000B36D4">
            <w:pPr>
              <w:jc w:val="both"/>
              <w:rPr>
                <w:rFonts w:ascii="Times New Roman" w:hAnsi="Times New Roman" w:cs="Times New Roman"/>
                <w:b/>
                <w:i/>
                <w:sz w:val="28"/>
                <w:szCs w:val="28"/>
              </w:rPr>
            </w:pPr>
            <w:r w:rsidRPr="003B0D42">
              <w:rPr>
                <w:rFonts w:ascii="Times New Roman" w:hAnsi="Times New Roman" w:cs="Times New Roman"/>
                <w:b/>
                <w:i/>
                <w:sz w:val="28"/>
                <w:szCs w:val="28"/>
              </w:rPr>
              <w:t>Ý kiến trả lời của Ban Quản lý khu kinh tế:</w:t>
            </w:r>
          </w:p>
          <w:p w14:paraId="7C9A5B90"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xml:space="preserve">Vừa qua, sau khi cơn bão Yagi đổ bộ vào thành phố Hải Phòng và đã gây ra nhiều thiệt hại nặng nề, đặc biệt là ảnh hưởng trực tiếp các doanh nghiệp trong các KCN, KKT với nhiều mức độ khác nhau. Ngày 18/9/2024, Ban Quản lý Khu kinh tế Hải Phòng đã kịp thời tổ chức Hội nghị “Lắng nghe và trao đổi các giải pháp khắc phục hậu quả cơn bão số 3, ổn định hoạt động sản xuất kinh doanh của doanh nghiệp” và mời các doanh nghiệp hạ tầng khu công nghiệp, các doanh nghiệp thứ cấp bị ảnh hưởng sau bão tham dự Hội nghị. Tại Hội nghị, Ban Quản lý Khu kinh tế Hải Phòng đã đề nghị các doanh nghiệp hạ tầng khu công nghiệp cùng chung tay với các doanh nghiệp thứ cấp khắc phục hậu quả sau bão như: tiếp tục nâng cấp, cải thiện các vấn đề về cơ sở hạ tầng như: hệ thống điện, hệ thống </w:t>
            </w:r>
            <w:r w:rsidRPr="003B0D42">
              <w:rPr>
                <w:rFonts w:ascii="Times New Roman" w:hAnsi="Times New Roman" w:cs="Times New Roman"/>
                <w:sz w:val="28"/>
                <w:szCs w:val="28"/>
              </w:rPr>
              <w:lastRenderedPageBreak/>
              <w:t>thoát nước, giảm giá thuê đất, thuê nhà xưởng…Một số các doanh nghiệp kinh doanh hạ tầng đã nhanh chóng có những biện pháp hỗ trợ giảm giá thuê đất, thuê nhà xưởng, nghiên cứu phương án sửa chữa và cải thiện các vấn đề liên quan đến cơ sở hạ tầng để phục vụ các nhà đầu tư ngày càng chuyên nghiệp và tận tâm.</w:t>
            </w:r>
          </w:p>
        </w:tc>
        <w:tc>
          <w:tcPr>
            <w:tcW w:w="670" w:type="pct"/>
          </w:tcPr>
          <w:p w14:paraId="48B7B114" w14:textId="77777777" w:rsidR="00D377C4" w:rsidRPr="003B0D42" w:rsidRDefault="00D377C4" w:rsidP="000B36D4">
            <w:pPr>
              <w:jc w:val="both"/>
              <w:rPr>
                <w:rFonts w:ascii="Times New Roman" w:hAnsi="Times New Roman" w:cs="Times New Roman"/>
                <w:sz w:val="28"/>
                <w:szCs w:val="28"/>
              </w:rPr>
            </w:pPr>
          </w:p>
        </w:tc>
      </w:tr>
      <w:tr w:rsidR="00D377C4" w:rsidRPr="003B0D42" w14:paraId="23DD1C18" w14:textId="77777777" w:rsidTr="000B36D4">
        <w:trPr>
          <w:trHeight w:val="539"/>
        </w:trPr>
        <w:tc>
          <w:tcPr>
            <w:tcW w:w="269" w:type="pct"/>
          </w:tcPr>
          <w:p w14:paraId="044341E2" w14:textId="77777777" w:rsidR="00D377C4" w:rsidRPr="003B0D42" w:rsidRDefault="00D377C4" w:rsidP="00A255B0">
            <w:pPr>
              <w:spacing w:after="160"/>
              <w:jc w:val="center"/>
              <w:rPr>
                <w:rFonts w:ascii="Times New Roman" w:hAnsi="Times New Roman" w:cs="Times New Roman"/>
                <w:b/>
                <w:sz w:val="28"/>
                <w:szCs w:val="28"/>
              </w:rPr>
            </w:pPr>
            <w:r w:rsidRPr="003B0D42">
              <w:rPr>
                <w:rFonts w:ascii="Times New Roman" w:hAnsi="Times New Roman" w:cs="Times New Roman"/>
                <w:b/>
                <w:sz w:val="28"/>
                <w:szCs w:val="28"/>
              </w:rPr>
              <w:lastRenderedPageBreak/>
              <w:t>VII</w:t>
            </w:r>
          </w:p>
        </w:tc>
        <w:tc>
          <w:tcPr>
            <w:tcW w:w="4731" w:type="pct"/>
            <w:gridSpan w:val="3"/>
          </w:tcPr>
          <w:p w14:paraId="23432F41" w14:textId="576C3B82" w:rsidR="00D377C4" w:rsidRPr="003B0D42" w:rsidRDefault="00D377C4" w:rsidP="000B36D4">
            <w:pPr>
              <w:spacing w:after="160"/>
              <w:jc w:val="both"/>
              <w:rPr>
                <w:rFonts w:ascii="Times New Roman" w:hAnsi="Times New Roman" w:cs="Times New Roman"/>
                <w:b/>
                <w:sz w:val="28"/>
                <w:szCs w:val="28"/>
              </w:rPr>
            </w:pPr>
            <w:r w:rsidRPr="003B0D42">
              <w:rPr>
                <w:rFonts w:ascii="Times New Roman" w:hAnsi="Times New Roman" w:cs="Times New Roman"/>
                <w:b/>
                <w:sz w:val="28"/>
                <w:szCs w:val="28"/>
              </w:rPr>
              <w:t>Lĩnh vực Đầu tư và Kết nối đầu tư kinh doanh (0</w:t>
            </w:r>
            <w:r w:rsidR="00894AEF" w:rsidRPr="003B0D42">
              <w:rPr>
                <w:rFonts w:ascii="Times New Roman" w:hAnsi="Times New Roman" w:cs="Times New Roman"/>
                <w:b/>
                <w:sz w:val="28"/>
                <w:szCs w:val="28"/>
              </w:rPr>
              <w:t>5</w:t>
            </w:r>
            <w:r w:rsidRPr="003B0D42">
              <w:rPr>
                <w:rFonts w:ascii="Times New Roman" w:hAnsi="Times New Roman" w:cs="Times New Roman"/>
                <w:b/>
                <w:sz w:val="28"/>
                <w:szCs w:val="28"/>
              </w:rPr>
              <w:t xml:space="preserve"> kiến nghị)</w:t>
            </w:r>
          </w:p>
        </w:tc>
      </w:tr>
      <w:tr w:rsidR="00D377C4" w:rsidRPr="003B0D42" w14:paraId="459F250F" w14:textId="77777777" w:rsidTr="000B36D4">
        <w:trPr>
          <w:trHeight w:val="701"/>
        </w:trPr>
        <w:tc>
          <w:tcPr>
            <w:tcW w:w="269" w:type="pct"/>
          </w:tcPr>
          <w:p w14:paraId="13D08578" w14:textId="592AFC0E" w:rsidR="00D377C4" w:rsidRPr="003B0D42" w:rsidRDefault="00D377C4" w:rsidP="00A255B0">
            <w:pPr>
              <w:spacing w:after="160"/>
              <w:jc w:val="center"/>
              <w:rPr>
                <w:rFonts w:ascii="Times New Roman" w:hAnsi="Times New Roman" w:cs="Times New Roman"/>
                <w:sz w:val="28"/>
                <w:szCs w:val="28"/>
              </w:rPr>
            </w:pPr>
            <w:r w:rsidRPr="003B0D42">
              <w:rPr>
                <w:rFonts w:ascii="Times New Roman" w:hAnsi="Times New Roman" w:cs="Times New Roman"/>
                <w:sz w:val="28"/>
                <w:szCs w:val="28"/>
              </w:rPr>
              <w:t>22</w:t>
            </w:r>
          </w:p>
        </w:tc>
        <w:tc>
          <w:tcPr>
            <w:tcW w:w="613" w:type="pct"/>
          </w:tcPr>
          <w:p w14:paraId="419D0FEB" w14:textId="77777777" w:rsidR="00D377C4" w:rsidRPr="003B0D42" w:rsidRDefault="00D377C4" w:rsidP="000B36D4">
            <w:pPr>
              <w:spacing w:after="160"/>
              <w:jc w:val="both"/>
              <w:rPr>
                <w:rFonts w:ascii="Times New Roman" w:hAnsi="Times New Roman" w:cs="Times New Roman"/>
                <w:sz w:val="28"/>
                <w:szCs w:val="28"/>
                <w:lang w:val="vi-VN"/>
              </w:rPr>
            </w:pPr>
            <w:r w:rsidRPr="003B0D42">
              <w:rPr>
                <w:rFonts w:ascii="Times New Roman" w:hAnsi="Times New Roman" w:cs="Times New Roman"/>
                <w:sz w:val="28"/>
                <w:szCs w:val="28"/>
              </w:rPr>
              <w:t>Công ty TNHH Trường Quốc tế QSI Hải Phòng</w:t>
            </w:r>
          </w:p>
        </w:tc>
        <w:tc>
          <w:tcPr>
            <w:tcW w:w="3448" w:type="pct"/>
            <w:shd w:val="clear" w:color="auto" w:fill="auto"/>
          </w:tcPr>
          <w:p w14:paraId="417878DC" w14:textId="77777777" w:rsidR="00D377C4" w:rsidRPr="003B0D42" w:rsidRDefault="00D377C4" w:rsidP="000B36D4">
            <w:pPr>
              <w:spacing w:after="160"/>
              <w:jc w:val="both"/>
              <w:rPr>
                <w:rFonts w:ascii="Times New Roman" w:hAnsi="Times New Roman" w:cs="Times New Roman"/>
                <w:sz w:val="28"/>
                <w:szCs w:val="28"/>
              </w:rPr>
            </w:pPr>
            <w:r w:rsidRPr="003B0D42">
              <w:rPr>
                <w:rFonts w:ascii="Times New Roman" w:hAnsi="Times New Roman" w:cs="Times New Roman"/>
                <w:sz w:val="28"/>
                <w:szCs w:val="28"/>
              </w:rPr>
              <w:t>Hiện tại, do số lượng học sinh theo học tại trường đang tăng lên, do vậy cơ sở vật chất của tòa nhà đang được thuê cho dự án đã trở lên nhỏ hơn so với nhu cầu sử dụng của doanh nghiệp. Công ty TNHH trường quốc tế QSI Hải Phòng đang có nhu cầu mở rộng quy mô dự án, cũng như đang tìm kiếm các đối tác chiến lược có thể hợp tác để cùng mở rộng xây dựng quy mô của trường họ về mặt cơ sở hạ tầng. Doanh nghiệp mong muốn được thành phố giới thiệu các địa điểm phù hợp với quy hoạch để triển khai việc.</w:t>
            </w:r>
          </w:p>
          <w:p w14:paraId="0C86FE1F" w14:textId="51C2D9B1" w:rsidR="00D377C4" w:rsidRPr="003B0D42" w:rsidRDefault="00D377C4" w:rsidP="000B36D4">
            <w:pPr>
              <w:spacing w:after="160"/>
              <w:jc w:val="both"/>
              <w:rPr>
                <w:rFonts w:ascii="Times New Roman" w:hAnsi="Times New Roman" w:cs="Times New Roman"/>
                <w:b/>
                <w:sz w:val="28"/>
                <w:szCs w:val="28"/>
              </w:rPr>
            </w:pPr>
            <w:r w:rsidRPr="003B0D42">
              <w:rPr>
                <w:rFonts w:ascii="Times New Roman" w:hAnsi="Times New Roman" w:cs="Times New Roman"/>
                <w:b/>
                <w:sz w:val="28"/>
                <w:szCs w:val="28"/>
              </w:rPr>
              <w:t xml:space="preserve">Trả lời: </w:t>
            </w:r>
          </w:p>
          <w:p w14:paraId="31CFB451" w14:textId="77777777" w:rsidR="00D377C4" w:rsidRPr="003B0D42" w:rsidRDefault="00D377C4" w:rsidP="000B36D4">
            <w:pPr>
              <w:spacing w:after="160"/>
              <w:jc w:val="both"/>
              <w:rPr>
                <w:rFonts w:ascii="Times New Roman" w:hAnsi="Times New Roman" w:cs="Times New Roman"/>
                <w:b/>
                <w:sz w:val="28"/>
                <w:szCs w:val="28"/>
              </w:rPr>
            </w:pPr>
            <w:r w:rsidRPr="003B0D42">
              <w:rPr>
                <w:rFonts w:ascii="Times New Roman" w:hAnsi="Times New Roman" w:cs="Times New Roman"/>
                <w:b/>
                <w:sz w:val="28"/>
                <w:szCs w:val="28"/>
              </w:rPr>
              <w:t>Ý kiến của Sở Xây dựng:</w:t>
            </w:r>
          </w:p>
          <w:p w14:paraId="08456517"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Về phương hướng và định hướng quy hoạch phát triển giáo dục và đào tạo trên địa bàn thành phố Hải Phòng được Thủ tướng Chính phủ phê duyệt tại Quyết định số 1516/QĐ-TTg ngày 02/12/2023 và Quyết định số 323/QĐ-TTg ngày 30/3/2023, đến năm 2030 thành phố Hải phòng phấn đấu trở thành trung tâm quốc tế về giáo dục, đào tạo, nghiên cứu, ứng dụng và phát triển khoa học - công nghệ. Ưu tiên đầu tư phát triển và từng bước nhân rộng một số mô hình trường học tiên tiến hội nhập quốc tế ở bậc giáo dục phổ thông. Phát triển các cơ sở đào tạo đại học đáp ứng nhu cầu phát triển nguồn nhân lực chất lượng cao, ứng dụng khoa học và đổi mới công nghệ; tăng cường hợp tác quốc tế về đào tạo đại học.</w:t>
            </w:r>
          </w:p>
          <w:p w14:paraId="6943D8C7"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xml:space="preserve">- Về quy hoạch xây dựng bố trí quỹ đất phát triển giáo dục đào tạo trên địa bàn thành phố: Theo đồ án điều chỉnh quy hoạch chung thành phố Hải Phòng được Thủ tướng Chính phủ phê duyệt tại Quyết định số 323/QĐ-TTg ngày 30/3/2023, đã đảm bảo quỹ đất quy hoạch xây dựng phù hợp với các nhu cầu đầu tư phát triển giáo dục giáo dục, đào tạo các cấp, </w:t>
            </w:r>
            <w:r w:rsidRPr="003B0D42">
              <w:rPr>
                <w:rFonts w:ascii="Times New Roman" w:hAnsi="Times New Roman" w:cs="Times New Roman"/>
                <w:sz w:val="28"/>
                <w:szCs w:val="28"/>
              </w:rPr>
              <w:lastRenderedPageBreak/>
              <w:t>đáp ứng nhu cầu, nguyện vọng cho các nhà đầu tư có mong muốn đầu tư phát triển lĩnh vực giáo dục và đào tạo trên địa bàn thành phố Hải Phòng.</w:t>
            </w:r>
          </w:p>
          <w:p w14:paraId="6AE037B0" w14:textId="77777777" w:rsidR="00D377C4" w:rsidRPr="003B0D42" w:rsidRDefault="00D377C4" w:rsidP="000B36D4">
            <w:pPr>
              <w:spacing w:after="160"/>
              <w:jc w:val="both"/>
              <w:rPr>
                <w:rFonts w:ascii="Times New Roman" w:hAnsi="Times New Roman" w:cs="Times New Roman"/>
                <w:sz w:val="28"/>
                <w:szCs w:val="28"/>
              </w:rPr>
            </w:pPr>
            <w:r w:rsidRPr="003B0D42">
              <w:rPr>
                <w:rFonts w:ascii="Times New Roman" w:hAnsi="Times New Roman" w:cs="Times New Roman"/>
                <w:sz w:val="28"/>
                <w:szCs w:val="28"/>
              </w:rPr>
              <w:t>- Về việc giới thiệu địa điểm cụ thể, phù hợp với nhu cầu đầu tư của từng đơn vị, trong đó có Công ty TNHH Trường Quốc tế QSI Hải Phòng, Sở Xây dựng rất mong muốn Công ty và các nhà đầu tư quan tâm đến lĩnh vực giáo dục đào tạo và các lĩnh vực khác có liên quan liên hệ trực tiếp với Sở Xây dựng (hoặc thông qua Sở Giáo dục và đào tạo) để được hướng dẫn, giới thiệu các địa điểm phù hợp với nhu cầu đầu tư xây dựng của quý cơ quan trên địa bàn thành phố Hải Phòng, đảm bảo tuân thủ các quy định pháp luật về xây dựng, đầu tư, đất đai... theo quy định</w:t>
            </w:r>
          </w:p>
        </w:tc>
        <w:tc>
          <w:tcPr>
            <w:tcW w:w="670" w:type="pct"/>
          </w:tcPr>
          <w:p w14:paraId="36C53C45" w14:textId="77777777" w:rsidR="00D377C4" w:rsidRPr="003B0D42" w:rsidRDefault="00D377C4" w:rsidP="000B36D4">
            <w:pPr>
              <w:spacing w:after="160"/>
              <w:jc w:val="both"/>
              <w:rPr>
                <w:rFonts w:ascii="Times New Roman" w:hAnsi="Times New Roman" w:cs="Times New Roman"/>
                <w:sz w:val="28"/>
                <w:szCs w:val="28"/>
              </w:rPr>
            </w:pPr>
            <w:r w:rsidRPr="003B0D42">
              <w:rPr>
                <w:rFonts w:ascii="Times New Roman" w:hAnsi="Times New Roman" w:cs="Times New Roman"/>
                <w:sz w:val="28"/>
                <w:szCs w:val="28"/>
              </w:rPr>
              <w:lastRenderedPageBreak/>
              <w:t>Sở Tài nguyên và Môi trường, Sở Xây dựng</w:t>
            </w:r>
          </w:p>
        </w:tc>
      </w:tr>
      <w:tr w:rsidR="00D377C4" w:rsidRPr="003B0D42" w14:paraId="037889A6" w14:textId="77777777" w:rsidTr="000B36D4">
        <w:trPr>
          <w:trHeight w:val="1125"/>
        </w:trPr>
        <w:tc>
          <w:tcPr>
            <w:tcW w:w="269" w:type="pct"/>
          </w:tcPr>
          <w:p w14:paraId="055D79A8" w14:textId="16A8EBC3" w:rsidR="00D377C4" w:rsidRPr="003B0D42" w:rsidRDefault="00D377C4" w:rsidP="00A255B0">
            <w:pPr>
              <w:spacing w:after="160"/>
              <w:jc w:val="center"/>
              <w:rPr>
                <w:rFonts w:ascii="Times New Roman" w:hAnsi="Times New Roman" w:cs="Times New Roman"/>
                <w:sz w:val="28"/>
                <w:szCs w:val="28"/>
              </w:rPr>
            </w:pPr>
            <w:r w:rsidRPr="003B0D42">
              <w:rPr>
                <w:rFonts w:ascii="Times New Roman" w:hAnsi="Times New Roman" w:cs="Times New Roman"/>
                <w:sz w:val="28"/>
                <w:szCs w:val="28"/>
              </w:rPr>
              <w:lastRenderedPageBreak/>
              <w:t>23</w:t>
            </w:r>
          </w:p>
        </w:tc>
        <w:tc>
          <w:tcPr>
            <w:tcW w:w="613" w:type="pct"/>
          </w:tcPr>
          <w:p w14:paraId="6E10E743" w14:textId="77777777" w:rsidR="00D377C4" w:rsidRPr="003B0D42" w:rsidRDefault="00D377C4" w:rsidP="000B36D4">
            <w:pPr>
              <w:spacing w:after="160"/>
              <w:jc w:val="both"/>
              <w:rPr>
                <w:rFonts w:ascii="Times New Roman" w:hAnsi="Times New Roman" w:cs="Times New Roman"/>
                <w:sz w:val="28"/>
                <w:szCs w:val="28"/>
                <w:lang w:val="vi-VN"/>
              </w:rPr>
            </w:pPr>
            <w:r w:rsidRPr="003B0D42">
              <w:rPr>
                <w:rFonts w:ascii="Times New Roman" w:hAnsi="Times New Roman" w:cs="Times New Roman"/>
                <w:sz w:val="28"/>
                <w:szCs w:val="28"/>
              </w:rPr>
              <w:t>Công ty Xi măng Chinfon</w:t>
            </w:r>
          </w:p>
        </w:tc>
        <w:tc>
          <w:tcPr>
            <w:tcW w:w="3448" w:type="pct"/>
            <w:shd w:val="clear" w:color="auto" w:fill="auto"/>
          </w:tcPr>
          <w:p w14:paraId="1984EF40" w14:textId="77777777" w:rsidR="00D377C4" w:rsidRPr="003B0D42" w:rsidRDefault="00D377C4" w:rsidP="000B36D4">
            <w:pPr>
              <w:spacing w:after="120"/>
              <w:jc w:val="both"/>
              <w:rPr>
                <w:rFonts w:ascii="Times New Roman" w:hAnsi="Times New Roman" w:cs="Times New Roman"/>
                <w:sz w:val="28"/>
                <w:szCs w:val="28"/>
              </w:rPr>
            </w:pPr>
            <w:r w:rsidRPr="003B0D42">
              <w:rPr>
                <w:rFonts w:ascii="Times New Roman" w:hAnsi="Times New Roman" w:cs="Times New Roman"/>
                <w:sz w:val="28"/>
                <w:szCs w:val="28"/>
              </w:rPr>
              <w:t>Các dây chuyền sản xuất của công ty đã đưa vào hoạt động 15-20 năm, nhiều thiết bị, máy móc đã hết thời hạn sử dụng, cần phải thay thế. Ngoài ra một số trang thiết bị đã lạc hậu về công nghệ, không đáp ứng được yêu cầu trong điều kiện hiện tại. Trong khi đó, công ty không được sử dụng nguồn lợi nhuận để tái đầu tư, dẫn đến khó khăn về nguồn vốn đầu tư. Kính mong quý Sở có ý kiến đề nghị UBND TP và các cơ quan quản lý nhà nước liên quan quan tâm giải quyết, tháo gỡ các khó khăn nêu trên của công ty để công ty tiếp tục hoạt động hiệu quả, đúng pháp luật, đóng góp nhiều hơn cho thành phố.</w:t>
            </w:r>
          </w:p>
          <w:p w14:paraId="1348BD20" w14:textId="77777777" w:rsidR="004E4E65" w:rsidRPr="003B0D42" w:rsidRDefault="00D377C4" w:rsidP="000B36D4">
            <w:pPr>
              <w:spacing w:after="120"/>
              <w:jc w:val="both"/>
              <w:rPr>
                <w:rFonts w:ascii="Times New Roman" w:hAnsi="Times New Roman" w:cs="Times New Roman"/>
                <w:b/>
                <w:sz w:val="28"/>
                <w:szCs w:val="28"/>
              </w:rPr>
            </w:pPr>
            <w:r w:rsidRPr="003B0D42">
              <w:rPr>
                <w:rFonts w:ascii="Times New Roman" w:hAnsi="Times New Roman" w:cs="Times New Roman"/>
                <w:b/>
                <w:sz w:val="28"/>
                <w:szCs w:val="28"/>
              </w:rPr>
              <w:t xml:space="preserve">Trả lời: </w:t>
            </w:r>
          </w:p>
          <w:p w14:paraId="431E1711" w14:textId="688C3E21" w:rsidR="00D377C4" w:rsidRPr="003B0D42" w:rsidRDefault="00D377C4" w:rsidP="000B36D4">
            <w:pPr>
              <w:spacing w:after="120"/>
              <w:jc w:val="both"/>
              <w:rPr>
                <w:rFonts w:ascii="Times New Roman" w:hAnsi="Times New Roman" w:cs="Times New Roman"/>
                <w:b/>
                <w:sz w:val="28"/>
                <w:szCs w:val="28"/>
              </w:rPr>
            </w:pPr>
            <w:r w:rsidRPr="003B0D42">
              <w:rPr>
                <w:rFonts w:ascii="Times New Roman" w:hAnsi="Times New Roman" w:cs="Times New Roman"/>
                <w:b/>
                <w:i/>
                <w:sz w:val="28"/>
                <w:szCs w:val="28"/>
              </w:rPr>
              <w:t xml:space="preserve">Ý kiến của Sở Tài chính: </w:t>
            </w:r>
          </w:p>
          <w:p w14:paraId="7467B82C"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Trường hợp Công ty sử dụng Quỹ đầu tư phát triển để tăng vốn điều lệ mở rộng hoạt động sản xuất kinh doanh tại thời điểm hiện nay dẫn đến làm giảm tỷ lệ vốn nhà nước đã được Thủ tướng Chính phủ phê duyệt tại Quyết định 1479 thì Người đại diện phần vốn nhà nước tại Công ty thực hiện báo cáo UBND thành phố để xin ý kiến Bộ Tài chính trước khi báo cáo Thủ tướng xem xét, quyết định.</w:t>
            </w:r>
          </w:p>
          <w:p w14:paraId="4A115763"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Trong quá trình hoạt động sản xuất kinh doanh, Công ty được sử dụng các nguồn lực khác ngoài Quỹ đầu tư phát triển, nguồn lợi nhuận sau thuế để mua sắm máy móc, trang thiết bị để thay thế trang thiết bị cũ, phục vụ hoạt động sản xuất kinh doanh (Như nguồn khấu hao (269 tỷ khấu hao tài sản cố định hữu hình/01 năm), nguồn vốn đi vay…).</w:t>
            </w:r>
          </w:p>
          <w:p w14:paraId="16523DEB"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lastRenderedPageBreak/>
              <w:t>- Đề nghị Công ty sớm tổ chức cuộc họp Hội đồng thành viên để thông qua nội dung chia lợi nhuận còn tồn đọng đến thời điểm 31/12/2021 làm cơ sở để nộp số lợi nhuận được hưởng của thành viên góp vốn là nhà nước vào ngân sách</w:t>
            </w:r>
          </w:p>
          <w:p w14:paraId="6C1E28C0" w14:textId="77777777" w:rsidR="00D377C4" w:rsidRPr="003B0D42" w:rsidRDefault="00D377C4" w:rsidP="000B36D4">
            <w:pPr>
              <w:jc w:val="both"/>
              <w:rPr>
                <w:rFonts w:ascii="Times New Roman" w:hAnsi="Times New Roman" w:cs="Times New Roman"/>
                <w:sz w:val="28"/>
                <w:szCs w:val="28"/>
              </w:rPr>
            </w:pPr>
          </w:p>
          <w:p w14:paraId="5C0E396C" w14:textId="77777777" w:rsidR="00D377C4" w:rsidRPr="003B0D42" w:rsidRDefault="00D377C4" w:rsidP="000B36D4">
            <w:pPr>
              <w:jc w:val="both"/>
              <w:rPr>
                <w:rFonts w:ascii="Times New Roman" w:hAnsi="Times New Roman" w:cs="Times New Roman"/>
                <w:b/>
                <w:i/>
                <w:sz w:val="28"/>
                <w:szCs w:val="28"/>
              </w:rPr>
            </w:pPr>
            <w:r w:rsidRPr="003B0D42">
              <w:rPr>
                <w:rFonts w:ascii="Times New Roman" w:hAnsi="Times New Roman" w:cs="Times New Roman"/>
                <w:b/>
                <w:i/>
                <w:sz w:val="28"/>
                <w:szCs w:val="28"/>
              </w:rPr>
              <w:t>Ý kiến của Sở Kế hoạch và Đầu tư:</w:t>
            </w:r>
          </w:p>
          <w:p w14:paraId="28BDBED3"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Theo nội dung kiến nghị của một số doanh nghiệp liên doanh có vốn góp của Nhà nước (UBND thành phố Hải Phòng), hiện nay, các doanh nghiệp có nhu cầu tăng vốn điều lệ để đầu tư mở rộng, phát triển sản xuất kinh doanh là nhu cầu chính đáng và hết sức thiết thực của doanh nghiệp trong bối cảnh hiện nay. Tuy nhiên, chính sách về quản lý vốn nhà nước đầu tư tại doanh nghiệp quy định ngành, lĩnh vực hoạt động của các doanh nghiệp liên doanh không thuộc ngành, lĩnh vực được Nhà nước đầu tư để duy trì tỷ lệ vốn góp khi doanh nghiệp bổ sung tăng vốn điều lệ. Như vậy, trong trường hợp này, người đại diện phần vốn nhà nước sẽ biểu quyết không thông qua nội dung bổ sung tăng vốn điều lệ của doanh nghiệp liên doanh.</w:t>
            </w:r>
          </w:p>
          <w:p w14:paraId="124E6F49"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Để tháo gỡ vướng mắc, bất cập nêu trên, tạo điều kiện cho các doanh nghiệp liên doanh nâng cao tính chủ động trong quản trị điều hành, tăng vốn điều lệ để mở rộng hoạt động sản xuất kinh doanh, đầu tư phát triển để nắm bắt cơ hội, tạo lợi thế cạnh tranh, linh hoạt và kịp thời thích ứng với cơ chế thị trường. Sở Kế hoạch và Đầu tư đã chủ trì cùng Sở Tài chính và các đơn vị liên quan tham mưu UBND thành phố kiến nghị Thủ tướng Chính phủ cho phép UBND thành phố Hải Phòng thoái toàn bộ vốn góp tại các doanh nghiệp liên doanh trong năm 2024-2025, trong đó có Công ty Xi măng Chinfon và Công ty CP KCN Đình Vũ (tại các Văn bản số: 2254/UBND-KTĐN ngày 18/9/2023; 70/UBND-KTĐN ngày 10/01/2024).</w:t>
            </w:r>
          </w:p>
          <w:p w14:paraId="660FF3B2"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xml:space="preserve">Ngày 03/7/2024, Phó Thủ tướng Chính phủ Lê Minh Khái đã chủ trì tổ chức họp với Văn phòng Chính phủ, các Bộ, ngành và UBND thành phố Hải Phòng để nghe báo cáo, giải trình về nội dung đề xuất thoái vốn của nhà nước tại 05 doanh nghiệp liên doanh trước khi báo cáo Thủ tướng Chính phủ quyết định. Tại cuộc họp, Phó Thủ tướng Chính phủ Lê Minh Khái đã chỉ đạo cần làm rõ thêm một số nội dung liên quan đến hiệu quả, tác động của việc thoái vốn hoặc giữ nguyên vốn để làm cơ sở báo cáo Thủ tướng Chính phủ quyết </w:t>
            </w:r>
            <w:r w:rsidRPr="003B0D42">
              <w:rPr>
                <w:rFonts w:ascii="Times New Roman" w:hAnsi="Times New Roman" w:cs="Times New Roman"/>
                <w:sz w:val="28"/>
                <w:szCs w:val="28"/>
              </w:rPr>
              <w:lastRenderedPageBreak/>
              <w:t>định, tuy nhiên, đến nay Văn phòng Chính phủ vẫn chưa ban hành thông báo ý kiến Phó Thủ tướng Chính phủ Lê Minh Khái về nội dung này.</w:t>
            </w:r>
          </w:p>
          <w:p w14:paraId="0D04EC01"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Về kiến nghị thoái vốn nhà nước của Công ty Xi măng Chifon và Công ty CP KCN Đình Vũ nói riêng và các doanh nghiệp liên doanh nói chung, Sở Kế hoạch và Đầu tư sẽ tiếp tục báo cáo UBND thành phố đốn đốc Văn phòng Chính phủ sớm báo cáo Thủ tướng Chính phủ xem xét, cho ý kiến.</w:t>
            </w:r>
          </w:p>
        </w:tc>
        <w:tc>
          <w:tcPr>
            <w:tcW w:w="670" w:type="pct"/>
          </w:tcPr>
          <w:p w14:paraId="10DE8AE7" w14:textId="77777777" w:rsidR="00D377C4" w:rsidRPr="003B0D42" w:rsidRDefault="00D377C4" w:rsidP="000B36D4">
            <w:pPr>
              <w:spacing w:after="160"/>
              <w:jc w:val="both"/>
              <w:rPr>
                <w:rFonts w:ascii="Times New Roman" w:hAnsi="Times New Roman" w:cs="Times New Roman"/>
                <w:sz w:val="28"/>
                <w:szCs w:val="28"/>
              </w:rPr>
            </w:pPr>
            <w:r w:rsidRPr="003B0D42">
              <w:rPr>
                <w:rFonts w:ascii="Times New Roman" w:hAnsi="Times New Roman" w:cs="Times New Roman"/>
                <w:sz w:val="28"/>
                <w:szCs w:val="28"/>
              </w:rPr>
              <w:lastRenderedPageBreak/>
              <w:t>Sở Tài chính, Sở Kế hoạch và Đầu tư</w:t>
            </w:r>
          </w:p>
        </w:tc>
      </w:tr>
      <w:tr w:rsidR="00D377C4" w:rsidRPr="003B0D42" w14:paraId="74827E2A" w14:textId="77777777" w:rsidTr="000B36D4">
        <w:trPr>
          <w:trHeight w:val="2501"/>
        </w:trPr>
        <w:tc>
          <w:tcPr>
            <w:tcW w:w="269" w:type="pct"/>
          </w:tcPr>
          <w:p w14:paraId="42456332" w14:textId="684AE939" w:rsidR="00D377C4" w:rsidRPr="003B0D42" w:rsidRDefault="00D377C4" w:rsidP="00A255B0">
            <w:pPr>
              <w:jc w:val="center"/>
              <w:rPr>
                <w:rFonts w:ascii="Times New Roman" w:hAnsi="Times New Roman" w:cs="Times New Roman"/>
                <w:sz w:val="28"/>
                <w:szCs w:val="28"/>
              </w:rPr>
            </w:pPr>
            <w:r w:rsidRPr="003B0D42">
              <w:rPr>
                <w:rFonts w:ascii="Times New Roman" w:hAnsi="Times New Roman" w:cs="Times New Roman"/>
                <w:sz w:val="28"/>
                <w:szCs w:val="28"/>
              </w:rPr>
              <w:lastRenderedPageBreak/>
              <w:t>24</w:t>
            </w:r>
          </w:p>
        </w:tc>
        <w:tc>
          <w:tcPr>
            <w:tcW w:w="613" w:type="pct"/>
          </w:tcPr>
          <w:p w14:paraId="7AFB5059"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Công ty TNHH Regina Miracle</w:t>
            </w:r>
          </w:p>
        </w:tc>
        <w:tc>
          <w:tcPr>
            <w:tcW w:w="3448" w:type="pct"/>
            <w:shd w:val="clear" w:color="auto" w:fill="auto"/>
          </w:tcPr>
          <w:p w14:paraId="164668B6"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Hệ thống pháp luật về đấu thầu, đất đai, nhà ở, kinh doanh bất động sản đã được sửa đổi và có hiệu lực từ ngày 01/8/2024. Theo đó, để có thể tiến hành đầu tư các dự án nhà ở, bất động sản chủ yếu phải thông qua đấu giá, đấu thầu. Với mong muốn tham gia đầu tư về lĩnh vực nhà ở trên địa bàn thành phố trong giai đoạn tới, nhà đầu tư đề nghị thành phố cho biết thời gian trung bình để tổ chức đấu thầu lựa chọn nhà đầu tư và điều kiện đối với nhà đầu tư nước ngoài khi tham gia đấu thầu dự án sử dụng đất.</w:t>
            </w:r>
          </w:p>
          <w:p w14:paraId="77FF3244" w14:textId="77777777" w:rsidR="00D377C4" w:rsidRPr="003B0D42" w:rsidRDefault="00D377C4" w:rsidP="000B36D4">
            <w:pPr>
              <w:jc w:val="both"/>
              <w:rPr>
                <w:rFonts w:ascii="Times New Roman" w:hAnsi="Times New Roman" w:cs="Times New Roman"/>
                <w:b/>
                <w:sz w:val="28"/>
                <w:szCs w:val="28"/>
              </w:rPr>
            </w:pPr>
            <w:r w:rsidRPr="003B0D42">
              <w:rPr>
                <w:rFonts w:ascii="Times New Roman" w:hAnsi="Times New Roman" w:cs="Times New Roman"/>
                <w:b/>
                <w:sz w:val="28"/>
                <w:szCs w:val="28"/>
              </w:rPr>
              <w:t>Trả lời:</w:t>
            </w:r>
          </w:p>
          <w:p w14:paraId="14385A29" w14:textId="77777777" w:rsidR="00D377C4" w:rsidRPr="003B0D42" w:rsidRDefault="00D377C4" w:rsidP="000B36D4">
            <w:pPr>
              <w:jc w:val="both"/>
              <w:rPr>
                <w:rFonts w:ascii="Times New Roman" w:hAnsi="Times New Roman" w:cs="Times New Roman"/>
                <w:b/>
                <w:i/>
                <w:sz w:val="28"/>
                <w:szCs w:val="28"/>
              </w:rPr>
            </w:pPr>
            <w:r w:rsidRPr="003B0D42">
              <w:rPr>
                <w:rFonts w:ascii="Times New Roman" w:hAnsi="Times New Roman" w:cs="Times New Roman"/>
                <w:b/>
                <w:i/>
                <w:sz w:val="28"/>
                <w:szCs w:val="28"/>
              </w:rPr>
              <w:t xml:space="preserve">Ý kiến của Sở Kế hoạch và Đầu tư: </w:t>
            </w:r>
          </w:p>
          <w:p w14:paraId="50E78952" w14:textId="77777777" w:rsidR="00D377C4" w:rsidRPr="003B0D42" w:rsidRDefault="00D377C4" w:rsidP="000B36D4">
            <w:pPr>
              <w:jc w:val="both"/>
              <w:rPr>
                <w:rFonts w:ascii="Times New Roman" w:hAnsi="Times New Roman" w:cs="Times New Roman"/>
                <w:i/>
                <w:sz w:val="28"/>
                <w:szCs w:val="28"/>
              </w:rPr>
            </w:pPr>
            <w:r w:rsidRPr="003B0D42">
              <w:rPr>
                <w:rFonts w:ascii="Times New Roman" w:hAnsi="Times New Roman" w:cs="Times New Roman"/>
                <w:i/>
                <w:sz w:val="28"/>
                <w:szCs w:val="28"/>
              </w:rPr>
              <w:t>Căn cứ Điều 46 Luật Đấu thầu 2023 (có hiệu lực thi hành từ ngày 01/01/2024) thì quy trình lựa chọn nhà đầu tư bao gồm các bước sau đây:</w:t>
            </w:r>
          </w:p>
          <w:p w14:paraId="5D8BF1FE"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Công bố dự án đầu tư kinh doanh;</w:t>
            </w:r>
          </w:p>
          <w:p w14:paraId="5CCF89FE"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Chuẩn bị đấu thầu lựa chọn nhà đầu tư gồm: lập, thẩm định, phê duyệt hồ sơ mời thầu;</w:t>
            </w:r>
          </w:p>
          <w:p w14:paraId="20EDC49E"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Tổ chức đấu thầu lựa chọn nhà đầu tư gồm: mời thầu; phát hành, sửa đổi, làm rõ hồ sơ mời thầu; chuẩn bị, nộp, tiếp nhận, quản lý, sửa đổi, rút, thay thế hồ sơ dự thầu;</w:t>
            </w:r>
          </w:p>
          <w:p w14:paraId="5C9CB817"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Đánh giá hồ sơ dự thầu gồm: mở thầu; kiểm tra, đánh giá tính hợp lệ của hồ sơ dự thầu; đánh giá chi tiết hồ sơ dự thầu;</w:t>
            </w:r>
          </w:p>
          <w:p w14:paraId="034F2A45"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Trình, thẩm định, phê duyệt, công khai kết quả lựa chọn nhà đầu tư; giải thích lý do nhà đầu tư không trúng thầu theo yêu cầu của nhà đầu tư (nếu có);</w:t>
            </w:r>
          </w:p>
          <w:p w14:paraId="0F15395D"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Đàm phán, hoàn thiện, ký kết hợp đồng.</w:t>
            </w:r>
          </w:p>
          <w:p w14:paraId="3C466347"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xml:space="preserve">Trường hợp pháp luật về đất đai, pháp luật về quản lý ngành, lĩnh vực quy định phải đấu thầu lựa chọn nhà đầu tư khi có từ 02 nhà đầu tư trở lên quan tâm, ngoài các bước quy định nêu trên, cơ quan có thẩm quyền lập hồ sơ mời quan tâm, thông báo mời quan tâm, </w:t>
            </w:r>
            <w:r w:rsidRPr="003B0D42">
              <w:rPr>
                <w:rFonts w:ascii="Times New Roman" w:hAnsi="Times New Roman" w:cs="Times New Roman"/>
                <w:sz w:val="28"/>
                <w:szCs w:val="28"/>
              </w:rPr>
              <w:lastRenderedPageBreak/>
              <w:t>tổ chức đánh giá hồ sơ đăng ký thực hiện dự án và phê duyệt kết quả mời quan tâm trước khi thực hiện bước chuẩn bị đấu thầu lựa chọn nhà đầu tư theo quy định.</w:t>
            </w:r>
          </w:p>
          <w:p w14:paraId="735B7800" w14:textId="77777777" w:rsidR="00D377C4" w:rsidRPr="003B0D42" w:rsidRDefault="00D377C4" w:rsidP="000B36D4">
            <w:pPr>
              <w:jc w:val="both"/>
              <w:rPr>
                <w:rFonts w:ascii="Times New Roman" w:hAnsi="Times New Roman" w:cs="Times New Roman"/>
                <w:i/>
                <w:sz w:val="28"/>
                <w:szCs w:val="28"/>
              </w:rPr>
            </w:pPr>
            <w:r w:rsidRPr="003B0D42">
              <w:rPr>
                <w:rFonts w:ascii="Times New Roman" w:hAnsi="Times New Roman" w:cs="Times New Roman"/>
                <w:i/>
                <w:sz w:val="28"/>
                <w:szCs w:val="28"/>
              </w:rPr>
              <w:t xml:space="preserve">Căn cứ theo Điều 49 Luật Đấu thầu quy định về thời gian tổ chức lựa chọn nhà đầu tư như sau: </w:t>
            </w:r>
          </w:p>
          <w:p w14:paraId="171796B5"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1. Đối với đấu thầu trong nước, thời gian chuẩn bị hồ sơ dự thầu tối thiểu là 45 ngày kể từ ngày đầu tiên phát hành hồ sơ mời thầu đến ngày có thời điểm đóng thầu.</w:t>
            </w:r>
          </w:p>
          <w:p w14:paraId="7EFD5738"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2. Đối với đấu thầu quốc tế, thời gian chuẩn bị hồ sơ dự thầu tối thiểu là 60 ngày kể từ ngày đầu tiên phát hành hồ sơ mời thầu đến ngày có thời điểm đóng thầu.</w:t>
            </w:r>
          </w:p>
          <w:p w14:paraId="58080BC2"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3. Đối với các công việc khác ngoài quy định tại khoản 1 và khoản 2 Điều này, người có thẩm quyền, bên mời thầu có trách nhiệm quyết định thời gian thực hiện trên cơ sở bảo đảm tiến độ thực hiện của dự án đầu tư kinh doanh.</w:t>
            </w:r>
          </w:p>
        </w:tc>
        <w:tc>
          <w:tcPr>
            <w:tcW w:w="670" w:type="pct"/>
          </w:tcPr>
          <w:p w14:paraId="47B7FA9A"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lastRenderedPageBreak/>
              <w:t>Sở Kế hoạch và Đầu tư</w:t>
            </w:r>
          </w:p>
        </w:tc>
      </w:tr>
      <w:tr w:rsidR="00D377C4" w:rsidRPr="003B0D42" w14:paraId="1DCD98A4" w14:textId="77777777" w:rsidTr="000B36D4">
        <w:trPr>
          <w:trHeight w:val="5201"/>
        </w:trPr>
        <w:tc>
          <w:tcPr>
            <w:tcW w:w="269" w:type="pct"/>
          </w:tcPr>
          <w:p w14:paraId="4D2F059F" w14:textId="20905598" w:rsidR="00D377C4" w:rsidRPr="003B0D42" w:rsidRDefault="00D377C4" w:rsidP="00A255B0">
            <w:pPr>
              <w:jc w:val="center"/>
              <w:rPr>
                <w:rFonts w:ascii="Times New Roman" w:hAnsi="Times New Roman" w:cs="Times New Roman"/>
                <w:sz w:val="28"/>
                <w:szCs w:val="28"/>
              </w:rPr>
            </w:pPr>
            <w:r w:rsidRPr="003B0D42">
              <w:rPr>
                <w:rFonts w:ascii="Times New Roman" w:hAnsi="Times New Roman" w:cs="Times New Roman"/>
                <w:sz w:val="28"/>
                <w:szCs w:val="28"/>
              </w:rPr>
              <w:lastRenderedPageBreak/>
              <w:t>25</w:t>
            </w:r>
          </w:p>
        </w:tc>
        <w:tc>
          <w:tcPr>
            <w:tcW w:w="613" w:type="pct"/>
          </w:tcPr>
          <w:p w14:paraId="1FF7820D"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xml:space="preserve">Công ty TNHH Easily, Công ty TNHH DH Lighting Vina, Công ty TNHH Hasbro Sourcing &amp; Operations Việt Nam, Công ty TNHH Vật liệu và Khí công nghiệp Vinasanfu, Công ty TNHH Chế </w:t>
            </w:r>
            <w:r w:rsidRPr="003B0D42">
              <w:rPr>
                <w:rFonts w:ascii="Times New Roman" w:hAnsi="Times New Roman" w:cs="Times New Roman"/>
                <w:sz w:val="28"/>
                <w:szCs w:val="28"/>
              </w:rPr>
              <w:lastRenderedPageBreak/>
              <w:t>phẩm nhôm Bảo Nguyên (Việt Nam), Công ty TNHH Ống Thép Việt Nam, Công ty TNHH Wayne Việt Nam, Công ty TNHH Sản xuất Lốp Xe Bridgestone Việt Nam, Công ty TNHH Liên doanh Zim Hải An, Công ty Cổ phần thép Việt – Ý, CÔNG Ty TNHH SITC Logistics Việt Nam,</w:t>
            </w:r>
          </w:p>
          <w:p w14:paraId="7544E5AA"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Công ty TNHH MTV JS Vina</w:t>
            </w:r>
          </w:p>
        </w:tc>
        <w:tc>
          <w:tcPr>
            <w:tcW w:w="3448" w:type="pct"/>
            <w:shd w:val="clear" w:color="auto" w:fill="auto"/>
          </w:tcPr>
          <w:p w14:paraId="6F2BACC1"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lastRenderedPageBreak/>
              <w:t>Doanh nghiệp đặc biệt muốn tìm cơ hội kết nối đầu tư kinh doanh với các doanh nghiệp Việt Nam trong các lĩnh vực về: Nguyên vật liệu, linh kiện phụ tùng, Giáo dục đào tạo và Cung ứng các nguồn lao động, Dịch vụ Vận tải – Logistics, Dịch vụ gia công chính xác cơ khí, xây dựng và Cung cấp dịch vụ lưu trú cho chuyên gia, người lao động. Doanh nghiệp mong muốn thành phố tạo điều kiện cũng như có giải pháp giúp doanh nghiệp FDI kết nối với doanh nghiệp trong nước về các lĩnh vực trên. Điều này góp phần vào sự phát triển bền vững doanh nghiệp nước ngoài, đảm bảo chuỗi cung ứng được ổn định, lượng người lao động nhân công có tay nghề cao luôn duy trì để hoàn thành công việc, cuộc sống của người lao động cũng như các chuyên gia được đảm bảo</w:t>
            </w:r>
          </w:p>
          <w:p w14:paraId="798F6E02" w14:textId="77777777" w:rsidR="00D377C4" w:rsidRPr="003B0D42" w:rsidRDefault="00D377C4" w:rsidP="000B36D4">
            <w:pPr>
              <w:jc w:val="both"/>
              <w:rPr>
                <w:rFonts w:ascii="Times New Roman" w:hAnsi="Times New Roman" w:cs="Times New Roman"/>
                <w:sz w:val="28"/>
                <w:szCs w:val="28"/>
              </w:rPr>
            </w:pPr>
          </w:p>
          <w:p w14:paraId="0E7C3359" w14:textId="77777777" w:rsidR="00D377C4" w:rsidRPr="003B0D42" w:rsidRDefault="00D377C4" w:rsidP="000B36D4">
            <w:pPr>
              <w:jc w:val="both"/>
              <w:rPr>
                <w:rFonts w:ascii="Times New Roman" w:hAnsi="Times New Roman" w:cs="Times New Roman"/>
                <w:b/>
                <w:sz w:val="28"/>
                <w:szCs w:val="28"/>
              </w:rPr>
            </w:pPr>
            <w:r w:rsidRPr="003B0D42">
              <w:rPr>
                <w:rFonts w:ascii="Times New Roman" w:hAnsi="Times New Roman" w:cs="Times New Roman"/>
                <w:b/>
                <w:sz w:val="28"/>
                <w:szCs w:val="28"/>
              </w:rPr>
              <w:t>Trả lời:</w:t>
            </w:r>
          </w:p>
          <w:p w14:paraId="3BCD5F2A" w14:textId="77777777" w:rsidR="00D377C4" w:rsidRPr="003B0D42" w:rsidRDefault="00D377C4" w:rsidP="000B36D4">
            <w:pPr>
              <w:jc w:val="both"/>
              <w:rPr>
                <w:rFonts w:ascii="Times New Roman" w:hAnsi="Times New Roman" w:cs="Times New Roman"/>
                <w:b/>
                <w:sz w:val="28"/>
                <w:szCs w:val="28"/>
              </w:rPr>
            </w:pPr>
          </w:p>
          <w:p w14:paraId="4DCA911B" w14:textId="77777777" w:rsidR="00D377C4" w:rsidRPr="003B0D42" w:rsidRDefault="00D377C4" w:rsidP="000B36D4">
            <w:pPr>
              <w:jc w:val="both"/>
              <w:rPr>
                <w:rFonts w:ascii="Times New Roman" w:hAnsi="Times New Roman" w:cs="Times New Roman"/>
                <w:b/>
                <w:i/>
                <w:sz w:val="28"/>
                <w:szCs w:val="28"/>
              </w:rPr>
            </w:pPr>
            <w:r w:rsidRPr="003B0D42">
              <w:rPr>
                <w:rFonts w:ascii="Times New Roman" w:hAnsi="Times New Roman" w:cs="Times New Roman"/>
                <w:b/>
                <w:i/>
                <w:sz w:val="28"/>
                <w:szCs w:val="28"/>
              </w:rPr>
              <w:t xml:space="preserve">Ý kiến của Sở Công Thương: </w:t>
            </w:r>
          </w:p>
          <w:p w14:paraId="6F2DA65A"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xml:space="preserve">- Sở Kế hoạch và Đầu tư, Sở Công Thương, Ban quản lý Khu kinh tế và các sở, ngành trên địa bàn thành phố thường xuyên tổ chức các chương trình kết nối, xúc tiến thương mại, hội chợ, triển lãm tại Hải Phòng và các tỉnh/thành phố khác trên cả nước. Riêng Sở Công Thương trong 9 tháng đầu năm 2024 đã tổ chức trên 10 chương trình kết nối, xúc tiến thương mại kết hợp xúc tiến đầu tư trong và ngoài nước. </w:t>
            </w:r>
          </w:p>
          <w:p w14:paraId="4553B9F7"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lastRenderedPageBreak/>
              <w:t xml:space="preserve">- Về lĩnh vực công nghiệp, logistics, trên địa bàn thành phố có Hiệp hội logistics Hải Phòng, Hiệp hội Hỗ trợ phát triển công nghiệp thành phố Hải Phòng, Hội Cơ khí Hải Phòng. Doanh nghiệp có thể lựa chọn tham gia thành viên các hiệp hội trên để cập nhật thông tin, giao lưu, kết nối với các doanh nghiệp trong từng lĩnh vực. </w:t>
            </w:r>
          </w:p>
          <w:p w14:paraId="38120888"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Doanh nghiệp cần nâng cao tính chủ động, giữ mối liên hệ chặt chẽ với các sở, ngành để có thông tin kịp thời về các chương trình kết nối, xúc tiến thương mại.</w:t>
            </w:r>
          </w:p>
          <w:p w14:paraId="26DE0E0B" w14:textId="77777777" w:rsidR="00D377C4" w:rsidRPr="003B0D42" w:rsidRDefault="00D377C4" w:rsidP="000B36D4">
            <w:pPr>
              <w:jc w:val="both"/>
              <w:rPr>
                <w:rFonts w:ascii="Times New Roman" w:hAnsi="Times New Roman" w:cs="Times New Roman"/>
                <w:sz w:val="28"/>
                <w:szCs w:val="28"/>
              </w:rPr>
            </w:pPr>
          </w:p>
          <w:p w14:paraId="2FCD7E29" w14:textId="77777777" w:rsidR="00D377C4" w:rsidRPr="003B0D42" w:rsidRDefault="00D377C4" w:rsidP="000B36D4">
            <w:pPr>
              <w:jc w:val="both"/>
              <w:rPr>
                <w:rFonts w:ascii="Times New Roman" w:hAnsi="Times New Roman" w:cs="Times New Roman"/>
                <w:b/>
                <w:i/>
                <w:sz w:val="28"/>
                <w:szCs w:val="28"/>
              </w:rPr>
            </w:pPr>
            <w:r w:rsidRPr="003B0D42">
              <w:rPr>
                <w:rFonts w:ascii="Times New Roman" w:hAnsi="Times New Roman" w:cs="Times New Roman"/>
                <w:b/>
                <w:i/>
                <w:sz w:val="28"/>
                <w:szCs w:val="28"/>
              </w:rPr>
              <w:t>Ý kiến của Sở Lao động – Thương binh và Xã hội:</w:t>
            </w:r>
          </w:p>
          <w:p w14:paraId="796DAD47"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Đến hết năm 2023, dân số thành phố Hải Phòng khoảng 2,1 triệu người, lực lượng lao động của thành phố là 1,043 triệu người, số lao động có việc làm trên 1,02 triệu người, tỷ lệ thất nghiệp chiếm 2,35% (tương đương khoảng 24,3 nghìn lao động).</w:t>
            </w:r>
          </w:p>
          <w:p w14:paraId="7F9D7A72"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Trên địa bàn thành phố có khoảng 38 nghìn doanh nghiệp đăng ký hoạt động, sử dụng trên 510 nghìn người lao động, trong đó lao động nhập cư chiếm trên 24,5%. Số lao động đang làm việc trong khu vực phi chính thức (không có quan hệ lao động) khoảng 510,2 nghìn người, lao động trong khu vực này cùng với số lao động thất nghiệp (khoảng 24,3 nghìn lao động) và lao động từ các địa phương khác thu hút đến Hải Phòng làm việc là nguồn cung ứng lao động quan trọng. Tuy nhiên, cùng với việc thu hút đầu tư, nhu cầu tuyển dụng lao động của các doanh nghiệp ngày càng lớn, trong khi nguồn cung lao động có nhiều yếu tố tác động như ảnh hưởng của tình trạng già hóa dân số hoặc nhiều địa phương đã phát triển khu công nghiệp nên thu hút người lao động trở về địa phương làm việc. Bên cạnh đó, thu nhập không đáp ứng được mức sống kỳ vọng hoặc xem xét, đánh giá chi phí cơ hội, người lao động lựa chọn trở về địa phương làm việc hoặc chuyển sang làm công việc phi chính thức có thu nhập cao hơn.</w:t>
            </w:r>
          </w:p>
          <w:p w14:paraId="576F58C8"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Để hỗ trợ phát triển thị trường lao động, ngày 05/7/2021, Ủy ban nhân dân thành phố đã ban hành Kế hoạch số 156/KH-UBND để triển khai thực hiện Quyết định số 176/QĐ-TTg ngày 05/02/2021 của Thủ tướng Chính phủ ban hành Chương trình hỗ trợ phát triển thị trường lao động đến năm 2030, tập trung vào các nhiệm vụ chủ yếu như sau:</w:t>
            </w:r>
          </w:p>
          <w:p w14:paraId="65ADC3C0"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lastRenderedPageBreak/>
              <w:t xml:space="preserve">- Rà soát, kiến nghị sửa đổi các văn bản quy phạm pháp luật liên quan; Triển khai thực hiện các chương trình, đề án hỗ trợ tạo việc làm, tham gia thị trường lao động cho các nhóm lao động đặc thù; </w:t>
            </w:r>
          </w:p>
          <w:p w14:paraId="563B8772"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Hỗ trợ phát triển cung - cầu lao động.</w:t>
            </w:r>
          </w:p>
          <w:p w14:paraId="44C8136E"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Hỗ trợ phát triển hệ thống thông tin thị trường lao động, kết nối cung - cầu lao động.</w:t>
            </w:r>
          </w:p>
          <w:p w14:paraId="4A9E35D5"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Hỗ trợ phát triển lưới an sinh và bảo hiểm cho người lao động.</w:t>
            </w:r>
          </w:p>
          <w:p w14:paraId="3284022C"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Hỗ trợ kết nối thị trường lao động trong và ngoài nước, phát triển các thị trường lao động đặc thù</w:t>
            </w:r>
          </w:p>
          <w:p w14:paraId="0D542B01"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Nâng cao hiệu quả tổ chức, vận hành thị trường lao động.</w:t>
            </w:r>
          </w:p>
          <w:p w14:paraId="710270BE"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Thị trường lao động thành phố sẽ được xây dựng và triển khai hiệu quả chương trình hỗ trợ phát triển thị trường lao động đến năm 2030, chú trọng tới những ngành nghề logistics, vận tải, điện tử, du lịch...và tập trung vào các nhóm giải pháp nêu trên.</w:t>
            </w:r>
          </w:p>
          <w:p w14:paraId="05AC2FC0"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Sàn giao dịch việc làm Hải Phòng định kỳ hằng tháng tổ chức các phiên giao dịch việc làm miễn phí cho các doanh nghiệp tham gia vào các ngày 10, 20, 30; ngoài ra còn ngày hội việc làm, phiên giao dịch việc làm lưu động tại các trường Đại học, các quận, huyện trên địa bàn thành phố, các phiên giao dịch việc làm chuyên đề, các phiên giao dịch online kết nối các tỉnh, thành phố phía Bắc. Trong 9 tháng đầu năm 2024, đã tổ chức 45 phiên giao dịch việc làm (trong đó, 26 phiên giao dịch việc làm định kỳ tại Trung tâm; 08 phiên Ngày hội việc làm, giao dịch việc làm lưu động tại trường Đại học Hàng Hải Việt Nam, huyện An Dương, quận Hồng Bàng, quận Hải An, quận Kiến An, quận Lê Chân và quận Ngô Quyền; 11 phiên giao dịch việc làm online kết nối các tỉnh, thành phố phía Bắc) với sự tham gia tuyển dụng của trên 790 lượt doanh nghiệp tham gia với nhu cầu tuyển dụng khoảng trên 109.860 lượt lao động; Cung lao động tại Sàn khoảng trên 76.690 lượt người, đáp ứng được 69,81% nhu cầu tuyển dụng.</w:t>
            </w:r>
          </w:p>
          <w:p w14:paraId="39B07CA4"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Bên cạnh việc tuyển dụng lao động qua Sàn giao dịch việc làm, doanh nghiệp có thể thông qua mạng lưới các cơ sở dịch vụ việc làm, các doanh nghiệp môi giới lao động để được hỗ trợ tuyển dụng lao động. Doanh nghiệp cũng có thể sử dụng lao động ngắn hạn thông qua việc thuê lại lao động từ các doanh nghiệp được phép cho thuê lao động, tuy nhiên chỉ giới hạn trong danh mục các ngành nghề theo quy định của pháp luật lao động.</w:t>
            </w:r>
          </w:p>
          <w:p w14:paraId="42AA79A4" w14:textId="77777777" w:rsidR="00D377C4" w:rsidRPr="003B0D42" w:rsidRDefault="00D377C4" w:rsidP="000B36D4">
            <w:pPr>
              <w:jc w:val="both"/>
              <w:rPr>
                <w:rFonts w:ascii="Times New Roman" w:hAnsi="Times New Roman" w:cs="Times New Roman"/>
                <w:sz w:val="28"/>
                <w:szCs w:val="28"/>
              </w:rPr>
            </w:pPr>
          </w:p>
          <w:p w14:paraId="21096F28" w14:textId="77777777" w:rsidR="00D377C4" w:rsidRPr="003B0D42" w:rsidRDefault="00D377C4" w:rsidP="000B36D4">
            <w:pPr>
              <w:jc w:val="both"/>
              <w:rPr>
                <w:rFonts w:ascii="Times New Roman" w:hAnsi="Times New Roman" w:cs="Times New Roman"/>
                <w:b/>
                <w:i/>
                <w:sz w:val="28"/>
                <w:szCs w:val="28"/>
              </w:rPr>
            </w:pPr>
            <w:r w:rsidRPr="003B0D42">
              <w:rPr>
                <w:rFonts w:ascii="Times New Roman" w:hAnsi="Times New Roman" w:cs="Times New Roman"/>
                <w:b/>
                <w:i/>
                <w:sz w:val="28"/>
                <w:szCs w:val="28"/>
              </w:rPr>
              <w:t>Ý kiến của Ban Quản lý Khu kinh tế:</w:t>
            </w:r>
          </w:p>
          <w:p w14:paraId="01FA1E90"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xml:space="preserve">Năm 2023, thực hiện chỉ đạo của Thường trực Thành ủy tại Hội nghị Thường trực Thành ủy gặp gỡ, đối thoại với doanh nghiệp năm 2023 ngày 19/8/2023; Ngày 29 tháng 9 năm 2023, tại Cung Văn hóa lao động hữu nghị Việt Tiệp, Ban Quản lý Khu kinh tế Hải Phòng đã tổ chức: “Diễn đàn kết nối các doanh nghiệp hỗ trợ và doanh nghiệp đầu tư nước ngoài (FDI) tại thành phố Hải Phòng năm 2023”. </w:t>
            </w:r>
          </w:p>
          <w:p w14:paraId="7373234C"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Diễn đàn tổ chức với thành phần tham dự là các nhà quản lý, các chuyên gia, các doanh nghiệp đầu tư nước ngoài, các doanh nghiệp công nghiệp hỗ trợ, các doanh nghiệp cung cấp dịch vụ…., nhằm mục tiêu giới thiệu, quảng bá hình ảnh, thành tựu về phát triển công nghiệp, đồng thời tạo cầu nối để các doanh nghiệp phụ trợ, các nhà đầu tư, nhà sản xuất trên địa bàn thành phố có cơ hội quảng bá thương hiệu sản phẩm, kết nối, trao đổi kinh nghiệm, hợp tác kinh doanh với các doanh nghiệp đầu tư nước ngoài (FDI) trên địa bàn thành phố. Diễn đàn cũng tạo cơ hội để các doanh nghiệp công nghiệp hỗ trợ và cung ứng dịch vụ, đào tạo … trong nước học hỏi kinh nghiệm quản trị, điều hành và phát triển sản xuất, kinh doanh của các doanh nghiệp có vốn đầu tư nước ngoài, kết nối nhu cầu mua/bán nhằm mục tiêu tham gia vào chuỗi cung ứng toàn cầu của các “ông lớn” FDI, đồng thời thúc đẩy hợp tác chuyển giao công nghệ giữa các doanh nghiệp trong tương lai.</w:t>
            </w:r>
          </w:p>
          <w:p w14:paraId="231E022A"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xml:space="preserve">Việc tổ chức “Diễn đàn kết nối các doanh nghiệp hỗ trợ và doanh nghiệp đầu tư nước ngoài (FDI) tại thành phố Hải Phòng năm 2023” được cộng đồng doanh nghiệp, các tổ chức trong và ngoài thành phố đánh giá cao. </w:t>
            </w:r>
          </w:p>
          <w:p w14:paraId="5145D0DC"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Năm 2024, để tiếp tục hỗ trợ và thúc đẩy ngành công nghiệp phụ trợ của thành phố Hải Phòng,  Thường trực Thành uỷ sẽ tổ chức Hội nghị Thường trực Thành uỷ gặp gỡ, đối thoại với doanh nghiệp FDI năm 2024 vào ngày 05/10/2024, trong đó có nội dung kết nối doanh nghiệp FDI và các doanh nghiệp phụ trợ tại thành phố Hải Phòng.</w:t>
            </w:r>
          </w:p>
        </w:tc>
        <w:tc>
          <w:tcPr>
            <w:tcW w:w="670" w:type="pct"/>
          </w:tcPr>
          <w:p w14:paraId="7E6A6C53" w14:textId="29F42335"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lastRenderedPageBreak/>
              <w:t>Sở Kế hoạch và Đầu tư, Sở Lao động – Thương binh và Xã hội, Ban Quản lý khu kinh tế</w:t>
            </w:r>
          </w:p>
        </w:tc>
      </w:tr>
      <w:tr w:rsidR="00D377C4" w:rsidRPr="003B0D42" w14:paraId="0124A38A" w14:textId="77777777" w:rsidTr="000B36D4">
        <w:trPr>
          <w:trHeight w:val="1259"/>
        </w:trPr>
        <w:tc>
          <w:tcPr>
            <w:tcW w:w="269" w:type="pct"/>
          </w:tcPr>
          <w:p w14:paraId="07226AC4" w14:textId="11B79268" w:rsidR="00D377C4" w:rsidRPr="003B0D42" w:rsidRDefault="00D377C4" w:rsidP="00A255B0">
            <w:pPr>
              <w:jc w:val="center"/>
              <w:rPr>
                <w:rFonts w:ascii="Times New Roman" w:hAnsi="Times New Roman" w:cs="Times New Roman"/>
                <w:sz w:val="28"/>
                <w:szCs w:val="28"/>
              </w:rPr>
            </w:pPr>
            <w:r w:rsidRPr="003B0D42">
              <w:rPr>
                <w:rFonts w:ascii="Times New Roman" w:hAnsi="Times New Roman" w:cs="Times New Roman"/>
                <w:sz w:val="28"/>
                <w:szCs w:val="28"/>
              </w:rPr>
              <w:lastRenderedPageBreak/>
              <w:t>26</w:t>
            </w:r>
          </w:p>
        </w:tc>
        <w:tc>
          <w:tcPr>
            <w:tcW w:w="613" w:type="pct"/>
          </w:tcPr>
          <w:p w14:paraId="4E66A889" w14:textId="5CEE9F9A"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Công ty Cổ phần KCN Hải Phòng</w:t>
            </w:r>
          </w:p>
        </w:tc>
        <w:tc>
          <w:tcPr>
            <w:tcW w:w="3448" w:type="pct"/>
          </w:tcPr>
          <w:p w14:paraId="496DC9BC"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Thủ tục thẩm định dự án đầu tư điều chỉnh, bao gồm thiết kế cơ sở và các thủ tục khác trên cơ sở quy hoạch mới điều chỉnh thuộc thẩm quyền của nhiều cơ quan quản lý Nhà nước trung ương và địa phương còn khá phức tạp và cần nhiều thời gian. Việc này đang ảnh hưởng đến tiến độ phát triển cơ sở hạ tầng và thu hút đầu tư đặc biệt tại KCN.</w:t>
            </w:r>
          </w:p>
          <w:p w14:paraId="13E115A1"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lastRenderedPageBreak/>
              <w:t>Kính đề nghị Chính phủ và các cơ quan trung ương thúc đẩy việc ủy quyền cho các cơ quan quản lý nhà nước tại địa phương nhằm tiếp tục đơn giản hóa, giảm bớt thời gian giải quyết các thủ tục hành chính như thẩm định dự án đầu tư, thẩm định báo cáo đánh giá tác động môi trường, chuyển đổi mục đích sử dụng đất … đối với dự án phát triển cơ sở hạ tầng KCN cũng như một số dự án đầu tư thứ cấp có tính chất, công nghệ không phức tạp</w:t>
            </w:r>
          </w:p>
          <w:p w14:paraId="3D077D48" w14:textId="77777777" w:rsidR="00D377C4" w:rsidRPr="003B0D42" w:rsidRDefault="00D377C4" w:rsidP="000B36D4">
            <w:pPr>
              <w:jc w:val="both"/>
              <w:rPr>
                <w:rFonts w:ascii="Times New Roman" w:hAnsi="Times New Roman" w:cs="Times New Roman"/>
                <w:sz w:val="28"/>
                <w:szCs w:val="28"/>
              </w:rPr>
            </w:pPr>
          </w:p>
          <w:p w14:paraId="635E0B0C" w14:textId="77777777" w:rsidR="00D377C4" w:rsidRPr="003B0D42" w:rsidRDefault="00D377C4" w:rsidP="000B36D4">
            <w:pPr>
              <w:jc w:val="both"/>
              <w:rPr>
                <w:rFonts w:ascii="Times New Roman" w:hAnsi="Times New Roman" w:cs="Times New Roman"/>
                <w:b/>
                <w:sz w:val="28"/>
                <w:szCs w:val="28"/>
              </w:rPr>
            </w:pPr>
            <w:r w:rsidRPr="003B0D42">
              <w:rPr>
                <w:rFonts w:ascii="Times New Roman" w:hAnsi="Times New Roman" w:cs="Times New Roman"/>
                <w:b/>
                <w:sz w:val="28"/>
                <w:szCs w:val="28"/>
              </w:rPr>
              <w:t>Trả lời:</w:t>
            </w:r>
          </w:p>
          <w:p w14:paraId="7AF8F49F" w14:textId="77777777" w:rsidR="00D377C4" w:rsidRPr="003B0D42" w:rsidRDefault="00D377C4" w:rsidP="000B36D4">
            <w:pPr>
              <w:jc w:val="both"/>
              <w:rPr>
                <w:rFonts w:ascii="Times New Roman" w:hAnsi="Times New Roman" w:cs="Times New Roman"/>
                <w:b/>
                <w:sz w:val="28"/>
                <w:szCs w:val="28"/>
              </w:rPr>
            </w:pPr>
          </w:p>
          <w:p w14:paraId="29DAA7AC" w14:textId="77777777" w:rsidR="00D377C4" w:rsidRPr="003B0D42" w:rsidRDefault="00D377C4" w:rsidP="000B36D4">
            <w:pPr>
              <w:jc w:val="both"/>
              <w:rPr>
                <w:rFonts w:ascii="Times New Roman" w:hAnsi="Times New Roman" w:cs="Times New Roman"/>
                <w:b/>
                <w:i/>
                <w:sz w:val="28"/>
                <w:szCs w:val="28"/>
              </w:rPr>
            </w:pPr>
            <w:r w:rsidRPr="003B0D42">
              <w:rPr>
                <w:rFonts w:ascii="Times New Roman" w:hAnsi="Times New Roman" w:cs="Times New Roman"/>
                <w:b/>
                <w:i/>
                <w:sz w:val="28"/>
                <w:szCs w:val="28"/>
              </w:rPr>
              <w:t xml:space="preserve">Ý kiến của Ban Quản lý Khu kinh tế: </w:t>
            </w:r>
          </w:p>
          <w:p w14:paraId="535C669C" w14:textId="445F42EE"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Ban Quản lý Khu kinh tế Hải Phòng ghi nhận kiến nghị của Công ty và sẽ tổng hợp xin ý kiến các ngành gửi Văn bản lên các cơ quan Trung ương để đề xuất các Bộ, ban, ngành có liên quan tiếp tục phân cấp, uỷ quyền sâu rộng hơn nữa về các lĩnh vực cho Ban Quản lý KKTHP để phát huy hiệu lực, hiệu quả của công tác quản lý nhà nước đối với KCN, KKT trên địa bàn thành phố Hải Phòng.</w:t>
            </w:r>
          </w:p>
        </w:tc>
        <w:tc>
          <w:tcPr>
            <w:tcW w:w="670" w:type="pct"/>
          </w:tcPr>
          <w:p w14:paraId="1AD95C85" w14:textId="15978F50"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lastRenderedPageBreak/>
              <w:t>Ban Quản lý Khu kinh tế</w:t>
            </w:r>
          </w:p>
        </w:tc>
      </w:tr>
      <w:tr w:rsidR="00D377C4" w:rsidRPr="003B0D42" w14:paraId="7305914E" w14:textId="77777777" w:rsidTr="000B36D4">
        <w:trPr>
          <w:trHeight w:val="656"/>
        </w:trPr>
        <w:tc>
          <w:tcPr>
            <w:tcW w:w="269" w:type="pct"/>
          </w:tcPr>
          <w:p w14:paraId="736588DE" w14:textId="77777777" w:rsidR="00D377C4" w:rsidRPr="003B0D42" w:rsidRDefault="00D377C4" w:rsidP="00A255B0">
            <w:pPr>
              <w:jc w:val="center"/>
              <w:rPr>
                <w:rFonts w:ascii="Times New Roman" w:hAnsi="Times New Roman" w:cs="Times New Roman"/>
                <w:b/>
                <w:sz w:val="28"/>
                <w:szCs w:val="28"/>
              </w:rPr>
            </w:pPr>
            <w:r w:rsidRPr="003B0D42">
              <w:rPr>
                <w:rFonts w:ascii="Times New Roman" w:hAnsi="Times New Roman" w:cs="Times New Roman"/>
                <w:b/>
                <w:sz w:val="28"/>
                <w:szCs w:val="28"/>
              </w:rPr>
              <w:lastRenderedPageBreak/>
              <w:t>VIII</w:t>
            </w:r>
          </w:p>
        </w:tc>
        <w:tc>
          <w:tcPr>
            <w:tcW w:w="4731" w:type="pct"/>
            <w:gridSpan w:val="3"/>
          </w:tcPr>
          <w:p w14:paraId="19409CD2" w14:textId="5CFE1007" w:rsidR="00D377C4" w:rsidRPr="003B0D42" w:rsidRDefault="00D377C4" w:rsidP="000B36D4">
            <w:pPr>
              <w:jc w:val="both"/>
              <w:rPr>
                <w:rFonts w:ascii="Times New Roman" w:hAnsi="Times New Roman" w:cs="Times New Roman"/>
                <w:b/>
                <w:sz w:val="28"/>
                <w:szCs w:val="28"/>
              </w:rPr>
            </w:pPr>
            <w:r w:rsidRPr="003B0D42">
              <w:rPr>
                <w:rFonts w:ascii="Times New Roman" w:hAnsi="Times New Roman" w:cs="Times New Roman"/>
                <w:b/>
                <w:sz w:val="28"/>
                <w:szCs w:val="28"/>
              </w:rPr>
              <w:t>Lĩnh vực Chuyển giao công nghệ, đổi mới sáng tạ</w:t>
            </w:r>
            <w:r w:rsidR="00E504CC" w:rsidRPr="003B0D42">
              <w:rPr>
                <w:rFonts w:ascii="Times New Roman" w:hAnsi="Times New Roman" w:cs="Times New Roman"/>
                <w:b/>
                <w:sz w:val="28"/>
                <w:szCs w:val="28"/>
              </w:rPr>
              <w:t>o (02</w:t>
            </w:r>
            <w:r w:rsidRPr="003B0D42">
              <w:rPr>
                <w:rFonts w:ascii="Times New Roman" w:hAnsi="Times New Roman" w:cs="Times New Roman"/>
                <w:b/>
                <w:sz w:val="28"/>
                <w:szCs w:val="28"/>
              </w:rPr>
              <w:t xml:space="preserve"> kiến nghị)</w:t>
            </w:r>
          </w:p>
        </w:tc>
      </w:tr>
      <w:tr w:rsidR="00D377C4" w:rsidRPr="003B0D42" w14:paraId="0429A5E8" w14:textId="77777777" w:rsidTr="000B36D4">
        <w:trPr>
          <w:trHeight w:val="1259"/>
        </w:trPr>
        <w:tc>
          <w:tcPr>
            <w:tcW w:w="269" w:type="pct"/>
          </w:tcPr>
          <w:p w14:paraId="37A44A5C" w14:textId="23265177" w:rsidR="00D377C4" w:rsidRPr="003B0D42" w:rsidRDefault="00D377C4" w:rsidP="00A255B0">
            <w:pPr>
              <w:jc w:val="center"/>
              <w:rPr>
                <w:rFonts w:ascii="Times New Roman" w:hAnsi="Times New Roman" w:cs="Times New Roman"/>
                <w:sz w:val="28"/>
                <w:szCs w:val="28"/>
              </w:rPr>
            </w:pPr>
            <w:r w:rsidRPr="003B0D42">
              <w:rPr>
                <w:rFonts w:ascii="Times New Roman" w:hAnsi="Times New Roman" w:cs="Times New Roman"/>
                <w:sz w:val="28"/>
                <w:szCs w:val="28"/>
              </w:rPr>
              <w:t>27</w:t>
            </w:r>
          </w:p>
        </w:tc>
        <w:tc>
          <w:tcPr>
            <w:tcW w:w="613" w:type="pct"/>
          </w:tcPr>
          <w:p w14:paraId="34C569FD"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Công ty Cổ phần KCN Đình Vũ</w:t>
            </w:r>
          </w:p>
        </w:tc>
        <w:tc>
          <w:tcPr>
            <w:tcW w:w="3448" w:type="pct"/>
            <w:shd w:val="clear" w:color="auto" w:fill="auto"/>
          </w:tcPr>
          <w:p w14:paraId="147FDC17"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Khu công nghiệp Đình Vũ (DEEP C1) đã tham gia vào Chương trình phát triển khu công nghiệp sinh thái toàn cầu (GEIPP) và đã kết thúc giai đoạn 1 của dự án, đạt 51/64 chỉ tiêu của Khung quốc tế về khu công nghiệp sinh thái. Khu công nghiệp Đình Vũ được lựa chọn để tiếp tục tham gia giai đoạn 2 của chương trình với định hướng tập trung phát triển kinh tế tuần hoàn. Các khu công nghiệp khác của Tổ hợp Khu công nghiệp DEEP C mặc dù không thuộc Chương trình phát triển khu công nghiệp sinh thái toàn cầu nhưng vẫn triển khai các sáng kiến phát triển bền vững theo định hướng phát triển khu công nghiệp sinh thái.</w:t>
            </w:r>
          </w:p>
          <w:p w14:paraId="082B1548"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xml:space="preserve">Tuy nhiên, quá trình triển khai gặp nhiều vướng mắc về khung pháp lý trong việc áp dụng các chỉ tiêu liên quan đến việc thiết lập các mô hình cộng sinh công nghiệp trong khu công nghiệp,  thủ tục liên quan đến việc tiếp nhận xử lý chất thải từ một doanh nghiệp khác làm vật liệu sản xuất của doanh nghiệp khác rất phức tạp với các điều kiện rất khó khăn khiến </w:t>
            </w:r>
            <w:r w:rsidRPr="003B0D42">
              <w:rPr>
                <w:rFonts w:ascii="Times New Roman" w:hAnsi="Times New Roman" w:cs="Times New Roman"/>
                <w:sz w:val="28"/>
                <w:szCs w:val="28"/>
              </w:rPr>
              <w:lastRenderedPageBreak/>
              <w:t>các doanh nghiệp trong khu công nghiệp e ngại, thiếu động lực trong việc tham gia vào chương trình khu công nghiệp sinh thái.</w:t>
            </w:r>
          </w:p>
          <w:p w14:paraId="77DC2419"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Đề nghị thành phố và các cơ quan chức năng có cơ chế khuyến khích, tạo điều kiện và cho phép thực hiện các dự án thí điểm tái chế và tuần hoàn kinh tế trong nội bộ khu công nghiệp. Sau khi chứng minh được tính khả thi thì sẽ làm thủ tục xin cấp phép theo quy định của pháp luật.</w:t>
            </w:r>
          </w:p>
          <w:p w14:paraId="5361D515" w14:textId="77777777" w:rsidR="00D377C4" w:rsidRPr="003B0D42" w:rsidRDefault="00D377C4" w:rsidP="000B36D4">
            <w:pPr>
              <w:jc w:val="both"/>
              <w:rPr>
                <w:rFonts w:ascii="Times New Roman" w:hAnsi="Times New Roman" w:cs="Times New Roman"/>
                <w:sz w:val="28"/>
                <w:szCs w:val="28"/>
              </w:rPr>
            </w:pPr>
          </w:p>
          <w:p w14:paraId="6B386629" w14:textId="77777777" w:rsidR="00D377C4" w:rsidRPr="003B0D42" w:rsidRDefault="00D377C4" w:rsidP="000B36D4">
            <w:pPr>
              <w:jc w:val="both"/>
              <w:rPr>
                <w:rFonts w:ascii="Times New Roman" w:hAnsi="Times New Roman" w:cs="Times New Roman"/>
                <w:b/>
                <w:sz w:val="28"/>
                <w:szCs w:val="28"/>
              </w:rPr>
            </w:pPr>
            <w:r w:rsidRPr="003B0D42">
              <w:rPr>
                <w:rFonts w:ascii="Times New Roman" w:hAnsi="Times New Roman" w:cs="Times New Roman"/>
                <w:b/>
                <w:sz w:val="28"/>
                <w:szCs w:val="28"/>
              </w:rPr>
              <w:t>Trả lời:</w:t>
            </w:r>
          </w:p>
          <w:p w14:paraId="575F381F" w14:textId="77777777" w:rsidR="00D377C4" w:rsidRPr="003B0D42" w:rsidRDefault="00D377C4" w:rsidP="000B36D4">
            <w:pPr>
              <w:jc w:val="both"/>
              <w:rPr>
                <w:rFonts w:ascii="Times New Roman" w:hAnsi="Times New Roman" w:cs="Times New Roman"/>
                <w:b/>
                <w:sz w:val="28"/>
                <w:szCs w:val="28"/>
              </w:rPr>
            </w:pPr>
          </w:p>
          <w:p w14:paraId="6DB4236F" w14:textId="77777777" w:rsidR="00D377C4" w:rsidRPr="003B0D42" w:rsidRDefault="00D377C4" w:rsidP="000B36D4">
            <w:pPr>
              <w:jc w:val="both"/>
              <w:rPr>
                <w:rFonts w:ascii="Times New Roman" w:hAnsi="Times New Roman" w:cs="Times New Roman"/>
                <w:b/>
                <w:i/>
                <w:sz w:val="28"/>
                <w:szCs w:val="28"/>
              </w:rPr>
            </w:pPr>
            <w:r w:rsidRPr="003B0D42">
              <w:rPr>
                <w:rFonts w:ascii="Times New Roman" w:hAnsi="Times New Roman" w:cs="Times New Roman"/>
                <w:b/>
                <w:i/>
                <w:sz w:val="28"/>
                <w:szCs w:val="28"/>
              </w:rPr>
              <w:t>Ý kiến của Ban Quản lý Khu kinh tế Hải Phòng:</w:t>
            </w:r>
          </w:p>
          <w:p w14:paraId="32C052EF"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Trong quá trình triển khai các mục tiêu để phát triển khu công nghiệp sinh thái, phát triển bền vững, doanh nghiệp gặp khó khăn trong các hoạt động về tái chế chất thải, cộng sinh công nghiệp, tuần hoàn kinh tế trong nội bộ khu công nghiệp. Nguyên nhân chủ yếu do:</w:t>
            </w:r>
          </w:p>
          <w:p w14:paraId="173A6D2C"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Hiện tại chưa có các tiêu chuẩn, quy chuẩn về tái sử dụng chất thải phục vụ cho cộng sinh công nghiệp: Sử dụng nước thải sau xử lý; sử dụng rác thải nhựa, phế liệu làm vật liệu xây dựng, san lấp.</w:t>
            </w:r>
          </w:p>
          <w:p w14:paraId="377AFC5D"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xml:space="preserve">- Thiếu quy chế về sử dụng điện dư thừa từ các đơn vị tự sản xuất điện trong KCN, </w:t>
            </w:r>
          </w:p>
          <w:p w14:paraId="04304B4A"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Chính sách đấu nối vào mạng lưới điện quốc gia chưa được hoàn thiện. Khó khăn về cơ chế sử dụng điện áp mái.</w:t>
            </w:r>
          </w:p>
          <w:p w14:paraId="4BC4FEA5"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Việc chuyển giao, xử lý các loại chất thải còn chưa linh động, chí áp dụng hạn chế đối với một số đơn vị được cấp phép xử lý hoặc được phê duyệt tiếp nhận của cơ quan có thẩm quyền trong hồ sơ môi trường.</w:t>
            </w:r>
          </w:p>
          <w:p w14:paraId="5F69D296"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Ban Quản lý Khu kinh tế Hải Phòng thường xuyên báo cáo các tồn tại hạn chế, đề xuất các cơ quan Trung ương sớm nghiên ban hành đồng bộ, toàn diện các tiêu chuẩn, quy chuẩn, chính sách áp dụng cho hoạt động tái sử dụng chất thải, nước thải, năng lượng tái tạo.</w:t>
            </w:r>
          </w:p>
          <w:p w14:paraId="79C0ABBD"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Ban Quản lý Khu kinh tế Hải Phòng cũng đã đề xuất tiếp tục nhận được sự hỗ trợ của Bộ Kế hoạch và Đầu tư, các tổ chức quốc tế thông qua các chương trình, dự án về triển khai, đẩy mạnh phát triển bền vững, kinh tế tuần hoàn, khu công nghiệp sinh thái.</w:t>
            </w:r>
          </w:p>
          <w:p w14:paraId="6F897D66"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lastRenderedPageBreak/>
              <w:t>Hiện chương trình dự án “Triển khai khu công nghiệp sinh thái tại Việt Nam theo hướng tiếp cận từ Chương trình khu công nghiệp sinh thái toàn cầu” của Bộ kế Hoạch và Đầu tư đã chính thức có kế hoạch triển khai Giai đoạn 2 (tên gọi: Dự án “Nhân rộng phương pháp tiếp cận khu công nghiệp sinh thái để thúc đẩy kinh tế tuần hoàn tại Việt Nam”) và đã được Bộ Kế hoạch và Đầu tư phê duyệt tại Công văn số 1737/QĐ-BKHĐT ngày 13/8/2024, kéo dài 54 tháng, tiếp tục hỗ trợ các khu công nghiệp đang theo chương trình giai đoạn 1, trong đó có Khu công nghiệp Đình Vũ. Chương trình sẽ hỗ trợ các doanh nghiệp thông qua việc tiếp tục triển khai các biện pháp tăng cường hiệu quả tài nguyên, giảm tối đa chất thải, thúc đẩy việc tái chế, cải thiện kết quả về kinh tế, môi trường và xã hội của doanh nghiệp.</w:t>
            </w:r>
          </w:p>
        </w:tc>
        <w:tc>
          <w:tcPr>
            <w:tcW w:w="670" w:type="pct"/>
          </w:tcPr>
          <w:p w14:paraId="089CA91F"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lastRenderedPageBreak/>
              <w:t>Ban Quản lý khu kinh tế Hải Phòng</w:t>
            </w:r>
          </w:p>
        </w:tc>
      </w:tr>
      <w:tr w:rsidR="00E504CC" w:rsidRPr="003B0D42" w14:paraId="147A00A6" w14:textId="77777777" w:rsidTr="000B36D4">
        <w:trPr>
          <w:trHeight w:val="1259"/>
        </w:trPr>
        <w:tc>
          <w:tcPr>
            <w:tcW w:w="269" w:type="pct"/>
          </w:tcPr>
          <w:p w14:paraId="057F634A" w14:textId="07B357C5" w:rsidR="00E504CC" w:rsidRPr="003B0D42" w:rsidRDefault="00E504CC" w:rsidP="00A255B0">
            <w:pPr>
              <w:jc w:val="center"/>
              <w:rPr>
                <w:rFonts w:ascii="Times New Roman" w:hAnsi="Times New Roman" w:cs="Times New Roman"/>
                <w:sz w:val="28"/>
                <w:szCs w:val="28"/>
              </w:rPr>
            </w:pPr>
            <w:r w:rsidRPr="003B0D42">
              <w:rPr>
                <w:rFonts w:ascii="Times New Roman" w:hAnsi="Times New Roman" w:cs="Times New Roman"/>
                <w:sz w:val="28"/>
                <w:szCs w:val="28"/>
              </w:rPr>
              <w:lastRenderedPageBreak/>
              <w:t>28</w:t>
            </w:r>
          </w:p>
        </w:tc>
        <w:tc>
          <w:tcPr>
            <w:tcW w:w="613" w:type="pct"/>
          </w:tcPr>
          <w:p w14:paraId="0310B24D" w14:textId="625E4275" w:rsidR="00E504CC" w:rsidRPr="003B0D42" w:rsidRDefault="00E504CC" w:rsidP="000B36D4">
            <w:pPr>
              <w:jc w:val="both"/>
              <w:rPr>
                <w:rFonts w:ascii="Times New Roman" w:hAnsi="Times New Roman" w:cs="Times New Roman"/>
                <w:sz w:val="28"/>
                <w:szCs w:val="28"/>
              </w:rPr>
            </w:pPr>
            <w:r w:rsidRPr="003B0D42">
              <w:rPr>
                <w:rFonts w:ascii="Times New Roman" w:hAnsi="Times New Roman" w:cs="Times New Roman"/>
                <w:sz w:val="28"/>
                <w:szCs w:val="28"/>
              </w:rPr>
              <w:t>Công ty TNHH Đồ chơi Lucky (Việt Nam)</w:t>
            </w:r>
          </w:p>
        </w:tc>
        <w:tc>
          <w:tcPr>
            <w:tcW w:w="3448" w:type="pct"/>
            <w:shd w:val="clear" w:color="auto" w:fill="auto"/>
          </w:tcPr>
          <w:p w14:paraId="338EEEB1" w14:textId="77777777" w:rsidR="00E504CC" w:rsidRPr="003B0D42" w:rsidRDefault="00E504CC" w:rsidP="00E504CC">
            <w:pPr>
              <w:jc w:val="both"/>
              <w:rPr>
                <w:rFonts w:ascii="Times New Roman" w:hAnsi="Times New Roman" w:cs="Times New Roman"/>
                <w:sz w:val="28"/>
                <w:szCs w:val="28"/>
                <w:lang w:val="nl-NL"/>
              </w:rPr>
            </w:pPr>
            <w:r w:rsidRPr="003B0D42">
              <w:rPr>
                <w:rFonts w:ascii="Times New Roman" w:hAnsi="Times New Roman" w:cs="Times New Roman"/>
                <w:sz w:val="28"/>
                <w:szCs w:val="28"/>
                <w:lang w:val="nl-NL"/>
              </w:rPr>
              <w:t>Chúng tôi là doanh nghiệp của Hồng Kông đang thực hiện dự án ngoài khu công nghiệp, chuyên sản xuất đồ chơi. Xin lãnh đạo thành phố cho biết về định hướng của thành phố để hỗ trợ các doanh nghiệp phát triển các hoạt động chuyển giao công nghệ, phát triển đổi mới sáng tạo?</w:t>
            </w:r>
          </w:p>
          <w:p w14:paraId="55286ABA" w14:textId="77777777" w:rsidR="00E504CC" w:rsidRPr="003B0D42" w:rsidRDefault="00E504CC" w:rsidP="00E504CC">
            <w:pPr>
              <w:jc w:val="both"/>
              <w:rPr>
                <w:rFonts w:ascii="Times New Roman" w:hAnsi="Times New Roman" w:cs="Times New Roman"/>
                <w:sz w:val="28"/>
                <w:szCs w:val="28"/>
                <w:lang w:val="nl-NL"/>
              </w:rPr>
            </w:pPr>
          </w:p>
          <w:p w14:paraId="0A9354D0" w14:textId="77777777" w:rsidR="00E504CC" w:rsidRPr="003B0D42" w:rsidRDefault="00E504CC" w:rsidP="00E504CC">
            <w:pPr>
              <w:jc w:val="both"/>
              <w:rPr>
                <w:rFonts w:ascii="Times New Roman" w:hAnsi="Times New Roman" w:cs="Times New Roman"/>
                <w:b/>
                <w:sz w:val="28"/>
                <w:szCs w:val="28"/>
                <w:lang w:val="nl-NL"/>
              </w:rPr>
            </w:pPr>
            <w:r w:rsidRPr="003B0D42">
              <w:rPr>
                <w:rFonts w:ascii="Times New Roman" w:hAnsi="Times New Roman" w:cs="Times New Roman"/>
                <w:b/>
                <w:sz w:val="28"/>
                <w:szCs w:val="28"/>
                <w:lang w:val="nl-NL"/>
              </w:rPr>
              <w:t>Trả lời:</w:t>
            </w:r>
          </w:p>
          <w:p w14:paraId="512970F9" w14:textId="77777777" w:rsidR="00E504CC" w:rsidRPr="003B0D42" w:rsidRDefault="00E504CC" w:rsidP="00E504CC">
            <w:pPr>
              <w:jc w:val="both"/>
              <w:rPr>
                <w:rFonts w:ascii="Times New Roman" w:hAnsi="Times New Roman" w:cs="Times New Roman"/>
                <w:b/>
                <w:i/>
                <w:sz w:val="28"/>
                <w:szCs w:val="28"/>
                <w:lang w:val="nl-NL"/>
              </w:rPr>
            </w:pPr>
            <w:r w:rsidRPr="003B0D42">
              <w:rPr>
                <w:rFonts w:ascii="Times New Roman" w:hAnsi="Times New Roman" w:cs="Times New Roman"/>
                <w:b/>
                <w:i/>
                <w:sz w:val="28"/>
                <w:szCs w:val="28"/>
                <w:lang w:val="nl-NL"/>
              </w:rPr>
              <w:t>Ý kiến của Sở Khoa học và Công nghệ:</w:t>
            </w:r>
          </w:p>
          <w:p w14:paraId="69731C95" w14:textId="77777777" w:rsidR="00E504CC" w:rsidRPr="003B0D42" w:rsidRDefault="00E504CC" w:rsidP="00E504CC">
            <w:pPr>
              <w:jc w:val="both"/>
              <w:rPr>
                <w:rFonts w:ascii="Times New Roman" w:hAnsi="Times New Roman" w:cs="Times New Roman"/>
                <w:sz w:val="28"/>
                <w:szCs w:val="28"/>
                <w:u w:val="single"/>
                <w:lang w:val="nl-NL"/>
              </w:rPr>
            </w:pPr>
            <w:r w:rsidRPr="003B0D42">
              <w:rPr>
                <w:rFonts w:ascii="Times New Roman" w:hAnsi="Times New Roman" w:cs="Times New Roman"/>
                <w:sz w:val="28"/>
                <w:szCs w:val="28"/>
              </w:rPr>
              <w:t xml:space="preserve">*) Định hướng về các hoạt động đổi mới công nghệ, chuyển giao công nghệ của thành phố Hải Phòng trong giai đoạn tới. </w:t>
            </w:r>
          </w:p>
          <w:p w14:paraId="001C64B0" w14:textId="77777777" w:rsidR="00E504CC" w:rsidRPr="003B0D42" w:rsidRDefault="00E504CC" w:rsidP="00E504CC">
            <w:pPr>
              <w:jc w:val="both"/>
              <w:rPr>
                <w:rFonts w:ascii="Times New Roman" w:hAnsi="Times New Roman" w:cs="Times New Roman"/>
                <w:sz w:val="28"/>
                <w:szCs w:val="28"/>
                <w:u w:val="single"/>
                <w:lang w:val="nl-NL"/>
              </w:rPr>
            </w:pPr>
            <w:r w:rsidRPr="003B0D42">
              <w:rPr>
                <w:rFonts w:ascii="Times New Roman" w:hAnsi="Times New Roman" w:cs="Times New Roman"/>
                <w:sz w:val="28"/>
                <w:szCs w:val="28"/>
              </w:rPr>
              <w:t xml:space="preserve">- Định hướng Hoạt động đổi mới công nghệ: Từ năm 2013, thực hiện Quyết định số 677/QĐ-TTg ngày 20/5/2011 của Thủ tướng chính phủ, Thành phố đã ban hành Quyết định số 1964/QĐ-UBND ngày 07/10/2013 về việc phê duyệt Chương trình Đổi mới công nghệ thành phố Hải Phòng đến năm 2020, trong đó đã đưa ra định hướng đổi mới công nghệ cho 08 lĩnh vực thế mạnh của thành phố, đồng thời đưa ra 02 nhiệm vụ chính của Chương trình nhằm thúc đẩy hoạt động đổi mới và nâng cao trình độ công nghệ cho các doanh nghiệp trên địa bàn thành phố. Năm 2020, Sở Khoa học và Công nghệ đã tổ chức đánh giá kết quả thực hiện Chương trình giai đoạn 2013-2020 cho thấy các hoạt động đổi mới công nghệ của thành phố đã được thực hiện đúng trọng tâm, đúng định hướng và đã tạo ra nhiều chuyển biến tích cực trong doanh nghiệp. Các chính sách của trung ương và </w:t>
            </w:r>
            <w:r w:rsidRPr="003B0D42">
              <w:rPr>
                <w:rFonts w:ascii="Times New Roman" w:hAnsi="Times New Roman" w:cs="Times New Roman"/>
                <w:sz w:val="28"/>
                <w:szCs w:val="28"/>
              </w:rPr>
              <w:lastRenderedPageBreak/>
              <w:t xml:space="preserve">địa phương cũng đã và đang được xây dựng theo hướng thực sự lấy doanh nghiệp làm trung tâm, tập trung hỗ trợ một cách thiết thực và hiệu quả, đóng vai trò là bà đỡ cho doanh nghiệp trong quá trình đổi mới công nghệ; Góp phần thúc đẩy, tạo điều kiện cho các doanh nghiệp trên địa bàn thành phố đổi mới công nghệ, nâng cao năng suất, chất lượng sản phẩm, tăng thu hút vốn đầu tư nước ngoài. Việc hỗ trợ từ nhà nước đã tạo tiền đề và động lực thúc đẩy một cách toàn diện quá trình đổi mới công nghệ của doanh nghiệp, từ đó là nền tảng, là trung tâm lan tỏa để tạo động lực phát triển và đổi mới công nghệ cho toàn thành phố. Tuy nhiên, trong trong quá trình triển khai Chương trình trong giai đoạn 2013-2020 đã chỉ ra một số tồn tại, bất cập, như: Các hoạt động hỗ trợ doanh nghiệp nâng cao trình độ công nghệ chưa thực sự nổi bật. Số lượng doanh nghiệp được hỗ trợ còn tương đối ít, thực trạng chung của các doanh nghiệp là sử dụng công nghệ lạc hậu, năng suất lao động quá thấp so với các nước trong khu vực, thường xuyên gặp khó về tài chính, nhân lực yếu kém, chưa tiếp nhận thông tin và công nghệ mới trong sản xuất, cũng như các chính sách hỗ trợ của Nhà nước. Từ các tồn tại, hạn chế đó, Thành phố đã ban hành Kế hoạch số 273/KH-UBND ngày 27/11/2020 thực hiện Chương trình Đổi mới công nghệ thành phố Hải Phòng giai đoạn 2021-2025 trong đó đã đưa ra các định hướng cụ thể nhằm hỗ trợ doanh nghiệp đổi mới và nâng cao trình độ công nghệ theo chiều sâu cụ thể: </w:t>
            </w:r>
          </w:p>
          <w:p w14:paraId="5C4F5E45" w14:textId="77777777" w:rsidR="00E504CC" w:rsidRPr="003B0D42" w:rsidRDefault="00E504CC" w:rsidP="00E504CC">
            <w:pPr>
              <w:jc w:val="both"/>
              <w:rPr>
                <w:rFonts w:ascii="Times New Roman" w:hAnsi="Times New Roman" w:cs="Times New Roman"/>
                <w:sz w:val="28"/>
                <w:szCs w:val="28"/>
                <w:u w:val="single"/>
                <w:lang w:val="nl-NL"/>
              </w:rPr>
            </w:pPr>
            <w:r w:rsidRPr="003B0D42">
              <w:rPr>
                <w:rFonts w:ascii="Times New Roman" w:hAnsi="Times New Roman" w:cs="Times New Roman"/>
                <w:sz w:val="28"/>
                <w:szCs w:val="28"/>
              </w:rPr>
              <w:t xml:space="preserve">- Hướng dẫn, hỗ trợ các doanh nghiệp xây dựng và thực hiện lộ trình đổi mới công nghệ. </w:t>
            </w:r>
          </w:p>
          <w:p w14:paraId="6BE06EF5" w14:textId="77777777" w:rsidR="00E504CC" w:rsidRPr="003B0D42" w:rsidRDefault="00E504CC" w:rsidP="00E504CC">
            <w:pPr>
              <w:jc w:val="both"/>
              <w:rPr>
                <w:rFonts w:ascii="Times New Roman" w:hAnsi="Times New Roman" w:cs="Times New Roman"/>
                <w:sz w:val="28"/>
                <w:szCs w:val="28"/>
                <w:u w:val="single"/>
                <w:lang w:val="nl-NL"/>
              </w:rPr>
            </w:pPr>
            <w:r w:rsidRPr="003B0D42">
              <w:rPr>
                <w:rFonts w:ascii="Times New Roman" w:hAnsi="Times New Roman" w:cs="Times New Roman"/>
                <w:sz w:val="28"/>
                <w:szCs w:val="28"/>
              </w:rPr>
              <w:t xml:space="preserve">- Hỗ trợ doanh nghiệp khai thác cơ sở dữ liệu thông tin về công nghệ; hỗ trợ tham gia các hội chợ, triển lãm về khoa học và công nghệ, tìm kiếm công nghệ; hỗ trợ giải mã công nghệ. </w:t>
            </w:r>
          </w:p>
          <w:p w14:paraId="1C0D98D4" w14:textId="77777777" w:rsidR="00E504CC" w:rsidRPr="003B0D42" w:rsidRDefault="00E504CC" w:rsidP="00E504CC">
            <w:pPr>
              <w:jc w:val="both"/>
              <w:rPr>
                <w:rFonts w:ascii="Times New Roman" w:hAnsi="Times New Roman" w:cs="Times New Roman"/>
                <w:sz w:val="28"/>
                <w:szCs w:val="28"/>
                <w:u w:val="single"/>
                <w:lang w:val="nl-NL"/>
              </w:rPr>
            </w:pPr>
            <w:r w:rsidRPr="003B0D42">
              <w:rPr>
                <w:rFonts w:ascii="Times New Roman" w:hAnsi="Times New Roman" w:cs="Times New Roman"/>
                <w:sz w:val="28"/>
                <w:szCs w:val="28"/>
              </w:rPr>
              <w:t xml:space="preserve">- Hướng dẫn, hỗ trợ, khuyến khích các doanh nghiệp tham gia chương trình đổi mới công nghệ quốc gia. </w:t>
            </w:r>
          </w:p>
          <w:p w14:paraId="50ACBF2D" w14:textId="77777777" w:rsidR="00E504CC" w:rsidRPr="003B0D42" w:rsidRDefault="00E504CC" w:rsidP="00E504CC">
            <w:pPr>
              <w:jc w:val="both"/>
              <w:rPr>
                <w:rFonts w:ascii="Times New Roman" w:hAnsi="Times New Roman" w:cs="Times New Roman"/>
                <w:sz w:val="28"/>
                <w:szCs w:val="28"/>
                <w:u w:val="single"/>
                <w:lang w:val="nl-NL"/>
              </w:rPr>
            </w:pPr>
            <w:r w:rsidRPr="003B0D42">
              <w:rPr>
                <w:rFonts w:ascii="Times New Roman" w:hAnsi="Times New Roman" w:cs="Times New Roman"/>
                <w:sz w:val="28"/>
                <w:szCs w:val="28"/>
              </w:rPr>
              <w:t xml:space="preserve">- Hỗ trợ doanh nghiệp ươm tạo công nghệ, xây dựng vườn ươm công nghệ của thành phố. </w:t>
            </w:r>
          </w:p>
          <w:p w14:paraId="0E2F0A1A" w14:textId="77777777" w:rsidR="00E504CC" w:rsidRPr="003B0D42" w:rsidRDefault="00E504CC" w:rsidP="00E504CC">
            <w:pPr>
              <w:jc w:val="both"/>
              <w:rPr>
                <w:rFonts w:ascii="Times New Roman" w:hAnsi="Times New Roman" w:cs="Times New Roman"/>
                <w:sz w:val="28"/>
                <w:szCs w:val="28"/>
                <w:u w:val="single"/>
                <w:lang w:val="nl-NL"/>
              </w:rPr>
            </w:pPr>
            <w:r w:rsidRPr="003B0D42">
              <w:rPr>
                <w:rFonts w:ascii="Times New Roman" w:hAnsi="Times New Roman" w:cs="Times New Roman"/>
                <w:sz w:val="28"/>
                <w:szCs w:val="28"/>
              </w:rPr>
              <w:t xml:space="preserve">- Hỗ trợ các doanh nghiệp sản xuất sản phẩm chủ lực, sản phẩm trọng điểm, doanh nghiệp thuộc lĩnh vực công nghiệp phụ trợ nghiên cứu, làm chủ, ứng dụng công nghệ tiên tiến, công nghệ 4.0 để nâng cao tính năng, chất lượng của sản phẩm và đổi mới quy trình công nghệ, trong đó có chi phí chuyển giao công nghệ, mua thiết kê, mua phần mềm, thuê chuyên gia nước ngoài, đào tạo nguồn nhân lực. </w:t>
            </w:r>
          </w:p>
          <w:p w14:paraId="3DA33860" w14:textId="77777777" w:rsidR="00E504CC" w:rsidRPr="003B0D42" w:rsidRDefault="00E504CC" w:rsidP="00E504CC">
            <w:pPr>
              <w:jc w:val="both"/>
              <w:rPr>
                <w:rFonts w:ascii="Times New Roman" w:hAnsi="Times New Roman" w:cs="Times New Roman"/>
                <w:sz w:val="28"/>
                <w:szCs w:val="28"/>
                <w:u w:val="single"/>
                <w:lang w:val="nl-NL"/>
              </w:rPr>
            </w:pPr>
            <w:r w:rsidRPr="003B0D42">
              <w:rPr>
                <w:rFonts w:ascii="Times New Roman" w:hAnsi="Times New Roman" w:cs="Times New Roman"/>
                <w:sz w:val="28"/>
                <w:szCs w:val="28"/>
              </w:rPr>
              <w:lastRenderedPageBreak/>
              <w:t>- Hỗ trợ doanh nghiệp đầu tư đổi mới và nâng cao trình độ công nghệ, chuyển giao công nghệ thông qua các dự án ứng dụng, dự án sản xuất thử nghiệm, các nhiệm vụ nghiên cứu khoa học công nghệ làm chủ, thích nghi công nghệ hiện đại.</w:t>
            </w:r>
          </w:p>
          <w:p w14:paraId="39B685CE" w14:textId="77777777" w:rsidR="00E504CC" w:rsidRPr="003B0D42" w:rsidRDefault="00E504CC" w:rsidP="00E504CC">
            <w:pPr>
              <w:jc w:val="both"/>
              <w:rPr>
                <w:rFonts w:ascii="Times New Roman" w:hAnsi="Times New Roman" w:cs="Times New Roman"/>
                <w:sz w:val="28"/>
                <w:szCs w:val="28"/>
                <w:u w:val="single"/>
                <w:lang w:val="nl-NL"/>
              </w:rPr>
            </w:pPr>
            <w:r w:rsidRPr="003B0D42">
              <w:rPr>
                <w:rFonts w:ascii="Times New Roman" w:hAnsi="Times New Roman" w:cs="Times New Roman"/>
                <w:sz w:val="28"/>
                <w:szCs w:val="28"/>
              </w:rPr>
              <w:t>*) Định hướng hoạt động chuyển giao</w:t>
            </w:r>
          </w:p>
          <w:p w14:paraId="2A37FBE4" w14:textId="77777777" w:rsidR="00E504CC" w:rsidRPr="003B0D42" w:rsidRDefault="00E504CC" w:rsidP="00E504CC">
            <w:pPr>
              <w:jc w:val="both"/>
              <w:rPr>
                <w:rFonts w:ascii="Times New Roman" w:hAnsi="Times New Roman" w:cs="Times New Roman"/>
                <w:sz w:val="28"/>
                <w:szCs w:val="28"/>
                <w:u w:val="single"/>
                <w:lang w:val="nl-NL"/>
              </w:rPr>
            </w:pPr>
            <w:r w:rsidRPr="003B0D42">
              <w:rPr>
                <w:rFonts w:ascii="Times New Roman" w:hAnsi="Times New Roman" w:cs="Times New Roman"/>
                <w:sz w:val="28"/>
                <w:szCs w:val="28"/>
              </w:rPr>
              <w:t xml:space="preserve">Thực hiện Kế hoạch số 273/KH-UBND ngày 27/11/2020 thực hiện Chương trình Đổi mới công nghệ thành phố Hải Phòng giai đoạn 2021-2025, trong đó có giao cho Sở Khoa học và Công nghệ thực hiện việc điều tra, khảo sát về nhu cầu tìm hiều và đổi mới công nghệ của các doanh nghiệp thành phố Hải Phòng vào thời điểm hiện tại và định hướng đến 2030 đối với 8 lĩnh vực trọng điểm cần đổi mới công nghệ của thành phố Hải Phòng. </w:t>
            </w:r>
          </w:p>
          <w:p w14:paraId="40C71B51" w14:textId="77777777" w:rsidR="00E504CC" w:rsidRPr="003B0D42" w:rsidRDefault="00E504CC" w:rsidP="00E504CC">
            <w:pPr>
              <w:jc w:val="both"/>
              <w:rPr>
                <w:rFonts w:ascii="Times New Roman" w:hAnsi="Times New Roman" w:cs="Times New Roman"/>
                <w:sz w:val="28"/>
                <w:szCs w:val="28"/>
                <w:u w:val="single"/>
                <w:lang w:val="nl-NL"/>
              </w:rPr>
            </w:pPr>
            <w:r w:rsidRPr="003B0D42">
              <w:rPr>
                <w:rFonts w:ascii="Times New Roman" w:hAnsi="Times New Roman" w:cs="Times New Roman"/>
                <w:sz w:val="28"/>
                <w:szCs w:val="28"/>
              </w:rPr>
              <w:t xml:space="preserve">Sở Khoa học và Công nghệ thành phố Hải Phòng đã tiến hành khảo sát với 200 doanh nghiệp trên địa bàn thành phố Hải Phòng với 600 mẫu phiếu điều tra thuộc các lĩnh vực trọng điểm của thành phố, các doanh nghiệp của thành phố có nhu cầu về đổi mới công nghệ, chuyển giao công nghệ trên nhiều lĩnh vực: Cơ khí, chế tạo, điện tử, điện lạnh, tin học, công nghệ thông tin, du lịch, dịch vụ, nông lâm thủy sản... Nhu cầu về chuyển giao công nghệ từ nước ngoài tập tập chủ yếu ở các công nghệ cao, có hàm lượng khoa học công nghệ cao như Công nghệ gia công phi truyền thống (Non-traditional Manufacturing- NTM) dùng siêu âm, tia lửa điện, hóa và điện hóa, plasma, tia nước áp suất cao, laser; Công nghệ xử lý bề mặt và hàn trong môi trường đặc biệt; Công nghệ rèn, dập tiên tiến để tạo phôi cho các sản phẩm cơ khí; Công nghệ in 3D tiên tiến; Công nghệ sản xuất linh hoạt (FM), công nghệ sản xuất tích hợp (CIM), công nghệ sản xuất thông minh (IMS)... Mặt khác, quá trình điều tra cũng cho thấy hầu hết các doanh nghiệp trên địa bàn thành phố Hải Phòng đều có nhu cầu về chuyển giao công nghệ nhằm đổi mới và nâng cao trình độ công nghệ cho doanh nghiệp, tuy nhiên hoạt động này hiện nay còn hạn chế do số lượng DN của thành phố nhiều và gia tăng liên tục, nhưng trong đó có đến 97% là doanh nghiệp nhỏ và vừa, DN siêu nhỏ nên thường xuyên gặp khó về tài chính, nhân lực yếu kém, chưa tiếp nhận thông tin và công nghệ mới trong sản xuất, cũng như các chính sách hỗ trợ của Nhà nước. Thêm vào đó, nhân lực doanh nghiệp về quản lý khoa học công nghệ còn mỏng và yếu. Đa số các doanh nghiệp vẫn chưa có các nghiên cứu bài bản để xây dựng kế hoạch, chiến lược dài hạn về đầu tư đổi mới sản phẩm, phát triển công nghệ nhằm </w:t>
            </w:r>
            <w:r w:rsidRPr="003B0D42">
              <w:rPr>
                <w:rFonts w:ascii="Times New Roman" w:hAnsi="Times New Roman" w:cs="Times New Roman"/>
                <w:sz w:val="28"/>
                <w:szCs w:val="28"/>
              </w:rPr>
              <w:lastRenderedPageBreak/>
              <w:t>nâng cao năng suất chất lượng sản phẩm, cũng như xây dựng thương hiệu mạnh trong thời kỳ hội nhập do vậy chưa chuẩn bị được các nguồn lực phục vụ đổi mới công nghệ. Việc tiếp cận yêu cầu từ thị trường và các yếu tố bên ngoài doanh nghiệp trong quá trình đổi mới công nghệ còn chưa được quan tâm đúng tầm trong khi đòi hỏi của thị trường và sức ép cạnh tranh mới chính là các yếu tố cơ bản để doanh nghiệp nhìn lại mình để đưa ra ý tưởng đổi mới và xác định các yếu tố cần đổi mới.</w:t>
            </w:r>
          </w:p>
          <w:p w14:paraId="316FC2D3" w14:textId="77777777" w:rsidR="00E504CC" w:rsidRPr="003B0D42" w:rsidRDefault="00E504CC" w:rsidP="00E504CC">
            <w:pPr>
              <w:jc w:val="both"/>
              <w:rPr>
                <w:rFonts w:ascii="Times New Roman" w:hAnsi="Times New Roman" w:cs="Times New Roman"/>
                <w:sz w:val="28"/>
                <w:szCs w:val="28"/>
                <w:u w:val="single"/>
                <w:lang w:val="nl-NL"/>
              </w:rPr>
            </w:pPr>
            <w:r w:rsidRPr="003B0D42">
              <w:rPr>
                <w:rFonts w:ascii="Times New Roman" w:hAnsi="Times New Roman" w:cs="Times New Roman"/>
                <w:sz w:val="28"/>
                <w:szCs w:val="28"/>
              </w:rPr>
              <w:t>Các nhu cầu, định hướng chuyển giao công nghệ của thành phố trong giai đoạn tới theo các lĩnh vực chính sau:</w:t>
            </w:r>
          </w:p>
          <w:p w14:paraId="2791EEAC" w14:textId="77777777" w:rsidR="00E504CC" w:rsidRPr="003B0D42" w:rsidRDefault="00E504CC" w:rsidP="00E504CC">
            <w:pPr>
              <w:jc w:val="both"/>
              <w:rPr>
                <w:rFonts w:ascii="Times New Roman" w:hAnsi="Times New Roman" w:cs="Times New Roman"/>
                <w:sz w:val="28"/>
                <w:szCs w:val="28"/>
                <w:u w:val="single"/>
                <w:lang w:val="nl-NL"/>
              </w:rPr>
            </w:pPr>
            <w:r w:rsidRPr="003B0D42">
              <w:rPr>
                <w:rFonts w:ascii="Times New Roman" w:hAnsi="Times New Roman" w:cs="Times New Roman"/>
                <w:sz w:val="28"/>
                <w:szCs w:val="28"/>
              </w:rPr>
              <w:t>(1). Lĩnh vực cơ khí, chế tạo: Tiếp nhận chuyển giao, đổi mới và nâng cao trình độ công nghệ sản xuất theo hướng ứng dụng công nghệ cao, tiết kiệm năng lượng, thân thiện môi trường. Tập trung vào những công nghệ tạo giá trị gia tăng cao trong chuỗi giá trị sản phẩm: thiết kế, chế tạo khuôn mẫu, chế tạo những linh kiện phức tạp, đòi hỏi độ chính xác cao. Nghiên cứu hoàn thiện công nghệ và phát triển sản xuất một số sản phẩm cơ điện tử, điện tử hoá các sản phẩm cơ khí. Hình thành một số trung tâm gia công CAD/CAM/PLC/CNC, làm hạt nhân cho các khu công nghiệp, công nghệ cao, hỗ trợ cho việc đào tạo, nghiên cứu ứng dụng trong công nghiệp và tiền đề cho các bước phát triển tiếp theo. Ưu tiên đầu tư cho nghiên cứu, thiết kế chế tạo sản phẩm mới và chuyển giao công nghệ, đầu tư một số trung tâm đúc, tạo phôi hiện đại, máy móc nông nghiệp, linh kiện phụ tùng ô tô, đóng tàu biển, v.v... Nâng cao năng lực đúc, rèn, tạo phôi lớn, nhiệt luyện, xử lý bề mặt, cung cấp nguyên liệu, bán thành phẩm tiêu chuẩn để chế tạo chi tiết, phụ tùng cho sản xuất 3 nhóm sản phẩm cơ khí chính là thiết bị đồng bộ, máy công cụ, máy móc xây dựng. Ứng dụng công nghệ CAD trong thiết kế, đổi mới công nghệ phóng dạng và hạ liệu, áp dụng kỹ thuật số trong hạ liệu với các máy cắt Plasma kỹ thuật CNC. Ứng dụng công nghệ hiện đại trong làm sạch bề mặt kim loại và sơn phủ. Ứng dụng rộng rãi công nghệ hàn tự động. Nâng cao trình độ công nghệ chế tạo vỏ tầu bằng hợp kim nhôm Panel hoặc vật liệu mới. Nghiên cứu hoàn thiện công nghệ sản xuất các phụ kiện và nghi khí hàng hải, từng bước nâng cao tỷ lệ nội địa hoá.</w:t>
            </w:r>
          </w:p>
          <w:p w14:paraId="247E040B" w14:textId="77777777" w:rsidR="00E504CC" w:rsidRPr="003B0D42" w:rsidRDefault="00E504CC" w:rsidP="00E504CC">
            <w:pPr>
              <w:jc w:val="both"/>
              <w:rPr>
                <w:rFonts w:ascii="Times New Roman" w:hAnsi="Times New Roman" w:cs="Times New Roman"/>
                <w:sz w:val="28"/>
                <w:szCs w:val="28"/>
                <w:u w:val="single"/>
                <w:lang w:val="nl-NL"/>
              </w:rPr>
            </w:pPr>
            <w:r w:rsidRPr="003B0D42">
              <w:rPr>
                <w:rFonts w:ascii="Times New Roman" w:hAnsi="Times New Roman" w:cs="Times New Roman"/>
                <w:sz w:val="28"/>
                <w:szCs w:val="28"/>
              </w:rPr>
              <w:t xml:space="preserve">(2). Lĩnh vực điện tử, điện lạnh, tin học Tiếp nhận chuyển giao công nghệ hiện đại về dịch vụ phần mềm, nội dung số và dịch vụ công nghệ thông tin, sản xuất linh phụ kiện điện tử, </w:t>
            </w:r>
            <w:r w:rsidRPr="003B0D42">
              <w:rPr>
                <w:rFonts w:ascii="Times New Roman" w:hAnsi="Times New Roman" w:cs="Times New Roman"/>
                <w:sz w:val="28"/>
                <w:szCs w:val="28"/>
              </w:rPr>
              <w:lastRenderedPageBreak/>
              <w:t>điện lạnh, viễn thông, công nghệ thông tin, tập trung chú trọng vào các khâu thiết kế, tạo khuôn mẫu, chế tạo linh kiện, màn hình. Tập trung đào tạo phát triển đội ngũ nhân lực công nghệ thông tin trình độ cao, làm chủ công nghệ tiên tiến, tự thiết kế và sản xuất các sản phẩm công nghiệp điện, điện tử có sức cạnh tranh cao. Phát triển hạ tầng số, kết nối và xử lý dữ liệu, giám sát mạng lưới, đảm bảo an toàn, an ninh mạng.</w:t>
            </w:r>
          </w:p>
          <w:p w14:paraId="116DDF62" w14:textId="77777777" w:rsidR="00E504CC" w:rsidRPr="003B0D42" w:rsidRDefault="00E504CC" w:rsidP="00E504CC">
            <w:pPr>
              <w:jc w:val="both"/>
              <w:rPr>
                <w:rFonts w:ascii="Times New Roman" w:hAnsi="Times New Roman" w:cs="Times New Roman"/>
                <w:sz w:val="28"/>
                <w:szCs w:val="28"/>
                <w:u w:val="single"/>
                <w:lang w:val="nl-NL"/>
              </w:rPr>
            </w:pPr>
            <w:r w:rsidRPr="003B0D42">
              <w:rPr>
                <w:rFonts w:ascii="Times New Roman" w:hAnsi="Times New Roman" w:cs="Times New Roman"/>
                <w:sz w:val="28"/>
                <w:szCs w:val="28"/>
              </w:rPr>
              <w:t>(3). Công nghiệp hoá chất, nhựa Nâng cấp công nghệ sản xuất theo hướng tự động hoá, điều khiển theo chương trình, trang bị hệ thống thiết bị tự kiểm tra chất lượng sản phẩm. Tập trung đầu tư hướng vào các lĩnh vực như hóa kỹ thuật, hóa dược, hoá mỹ phẩm, cao su, nhựa cao cấp. Hỗ trợ phát triển các doanh nghiệp nhỏ và vừa sản xuất linh kiện cao su tổng hợp, nhựa kỹ thuật cao phục vụ công nghiệp sản xuất ô tô, điện tử, điện lạnh, ti vi, máy tính, điện thoại, đồ chơi cao cấp. Ứng dụng công nghệ mới, nâng cao chất lượng sản phẩm, loại bỏ dần các cơ sở sản xuất sử dụng công nghệ lạc hậu, gây ô nhiễm môi trường.</w:t>
            </w:r>
          </w:p>
          <w:p w14:paraId="3F1F6DB8" w14:textId="77777777" w:rsidR="00E504CC" w:rsidRPr="003B0D42" w:rsidRDefault="00E504CC" w:rsidP="00E504CC">
            <w:pPr>
              <w:jc w:val="both"/>
              <w:rPr>
                <w:rFonts w:ascii="Times New Roman" w:hAnsi="Times New Roman" w:cs="Times New Roman"/>
                <w:sz w:val="28"/>
                <w:szCs w:val="28"/>
                <w:u w:val="single"/>
                <w:lang w:val="nl-NL"/>
              </w:rPr>
            </w:pPr>
            <w:r w:rsidRPr="003B0D42">
              <w:rPr>
                <w:rFonts w:ascii="Times New Roman" w:hAnsi="Times New Roman" w:cs="Times New Roman"/>
                <w:sz w:val="28"/>
                <w:szCs w:val="28"/>
              </w:rPr>
              <w:t>(4). Đúc, luyện kim, cán, kéo thép Đầu tư đổi mới công nghệ các nhà máy luyện gang, phôi thép hiện có theo hướng sử dụng công nghệ hiện đại, thân thiện với môi trường, thiết bị đồng bộ có tính liên hợp cao và suất tiêu hao nguyên vật liệu, năng lượng thấp. Tập trung sản xuất thép chế tạo, thép hợp kim, thép tấm khổ lớn, chất lượng cao phục vụ cho ngành cơ khí, ngành đóng tàu và sản xuất kết cấu thép; các dự án sản xuất thép ống không hàn với công nghệ tiên tiến, thép đặc biệt phục vụ ngành chế tạo máy và công nghiệp quốc phòng. Chú trọng tiếp thu công nghệ sản xuất các kim loại cao cấp (có hàm lượng các bon và các tạp chất thấp, kim loại màu có tính năng đặc biệt), các hợp kim đặc chủng với nhiều đặc tính nổi trội.</w:t>
            </w:r>
          </w:p>
          <w:p w14:paraId="33C111BF" w14:textId="77777777" w:rsidR="00E504CC" w:rsidRPr="003B0D42" w:rsidRDefault="00E504CC" w:rsidP="00E504CC">
            <w:pPr>
              <w:jc w:val="both"/>
              <w:rPr>
                <w:rFonts w:ascii="Times New Roman" w:hAnsi="Times New Roman" w:cs="Times New Roman"/>
                <w:sz w:val="28"/>
                <w:szCs w:val="28"/>
                <w:u w:val="single"/>
                <w:lang w:val="nl-NL"/>
              </w:rPr>
            </w:pPr>
            <w:r w:rsidRPr="003B0D42">
              <w:rPr>
                <w:rFonts w:ascii="Times New Roman" w:hAnsi="Times New Roman" w:cs="Times New Roman"/>
                <w:sz w:val="28"/>
                <w:szCs w:val="28"/>
              </w:rPr>
              <w:t>(5). Sản xuất vật liệu xây dựng Đổi mới công nghệ, nâng cao công suất, đảm bảo chất lượng sản phẩm, tiết kiệm nguyên liệu, hạ giá thành sản phẩm, đáp ứng các tiêu chuẩn về môi trường đối với các sản phẩm: xi măng, thuỷ tinh bao bì, thuỷ tinh dân dụng cao cấp, sứ vệ sinh, gạch ốp lát, vật liệu trang trí nhẹ, siêu nhẹ, vật liệu chống cháy, cách âm, cách nhiệt. Tập trung tiếp nhận và nhân rộng công nghệ sản xuất vật liệu không nung từ các nguyên liệu như đá mạt, cát và tro xỉ nhiệt điện theo hướng công nghệ hiện đại, quy mô lớn, kích thước lớn, nhẹ để thay thế dần vật liệu nung.</w:t>
            </w:r>
          </w:p>
          <w:p w14:paraId="10D2A76E" w14:textId="77777777" w:rsidR="00E504CC" w:rsidRPr="003B0D42" w:rsidRDefault="00E504CC" w:rsidP="00E504CC">
            <w:pPr>
              <w:jc w:val="both"/>
              <w:rPr>
                <w:rFonts w:ascii="Times New Roman" w:hAnsi="Times New Roman" w:cs="Times New Roman"/>
                <w:sz w:val="28"/>
                <w:szCs w:val="28"/>
                <w:u w:val="single"/>
                <w:lang w:val="nl-NL"/>
              </w:rPr>
            </w:pPr>
            <w:r w:rsidRPr="003B0D42">
              <w:rPr>
                <w:rFonts w:ascii="Times New Roman" w:hAnsi="Times New Roman" w:cs="Times New Roman"/>
                <w:sz w:val="28"/>
                <w:szCs w:val="28"/>
              </w:rPr>
              <w:lastRenderedPageBreak/>
              <w:t xml:space="preserve">(6). Lĩnh vực kinh tế dịch vụ Tập trung đổi mới công nghệ các ngành dịch vụ chủ lực có hàm lượng chất xám cao, có lợi thế và tầm ảnh hưởng rộng trong nước như: các hoạt động dịch vụ logistics; du lịch biển; phát triển mạng lưới thương mại và xây dựng thương hiệu; hiện đại hóa và mở rộng các dịch vụ tài chính, dịch vụ ngân hàng số; hiện đại hóa và nâng cao chất lượng các dịch vụ bưu chính, viễn thông. Đổi mới, số hóa, hiện đại hóa công nghệ, thiết bị ngành dịch vụ cảng biển; tiếp tục đẩy mạnh ứng dụng công nghệ thông tin trong dịch vụ logistics theo hướng đồng bộ, hiện đại tiến tới phát triển thương mại điện tử và logistics điện tử. Triển khai hệ thống thông tin số, cơ sở dữ liệu tài nguyên du lịch tiến tới hình thành hệ thống du lịch thông minh. </w:t>
            </w:r>
          </w:p>
          <w:p w14:paraId="5310A163" w14:textId="7C6DCEAB" w:rsidR="00E504CC" w:rsidRPr="003B0D42" w:rsidRDefault="00E504CC" w:rsidP="00E504CC">
            <w:pPr>
              <w:jc w:val="both"/>
              <w:rPr>
                <w:rFonts w:ascii="Times New Roman" w:hAnsi="Times New Roman" w:cs="Times New Roman"/>
                <w:sz w:val="28"/>
                <w:szCs w:val="28"/>
                <w:lang w:val="nl-NL"/>
              </w:rPr>
            </w:pPr>
            <w:r w:rsidRPr="003B0D42">
              <w:rPr>
                <w:rFonts w:ascii="Times New Roman" w:hAnsi="Times New Roman" w:cs="Times New Roman"/>
                <w:sz w:val="28"/>
                <w:szCs w:val="28"/>
              </w:rPr>
              <w:t>(7). Lĩnh vực nông nghiệp, thủy sản Chú trọng phát triển, chuyển giao nông nghiệp công nghệ cao, ứng dụng công nghệ cao, công nghệ sinh học. Đẩy mạnh các biện pháp thâm canh thực hành sản xuất tốt VietGAP, GlobalGAP; Hỗ trợ tập huấn khuyến nông và các dịch vụ tư vấn nhằm đẩy mạnh áp dụng KHCN và các tiến bộ kỹ thuật tiên tiến, ứng dụng công nghệ cao vào sản xuất, bảo quản chế biến nông sản; nâng cao hiệu quả, chất lượng và giá trị gia tăng, hạ giá thành, góp phần tăng giá trị thu nhập trên đơn vị diện tích, tăng cơ cấu giá trị hàng hóa nông sản.</w:t>
            </w:r>
          </w:p>
          <w:p w14:paraId="3294F217" w14:textId="77777777" w:rsidR="00E504CC" w:rsidRPr="003B0D42" w:rsidRDefault="00E504CC" w:rsidP="000B36D4">
            <w:pPr>
              <w:jc w:val="both"/>
              <w:rPr>
                <w:rFonts w:ascii="Times New Roman" w:hAnsi="Times New Roman" w:cs="Times New Roman"/>
                <w:sz w:val="28"/>
                <w:szCs w:val="28"/>
              </w:rPr>
            </w:pPr>
          </w:p>
        </w:tc>
        <w:tc>
          <w:tcPr>
            <w:tcW w:w="670" w:type="pct"/>
          </w:tcPr>
          <w:p w14:paraId="17182617" w14:textId="77777777" w:rsidR="00E504CC" w:rsidRPr="003B0D42" w:rsidRDefault="00E504CC" w:rsidP="000B36D4">
            <w:pPr>
              <w:jc w:val="both"/>
              <w:rPr>
                <w:rFonts w:ascii="Times New Roman" w:hAnsi="Times New Roman" w:cs="Times New Roman"/>
                <w:sz w:val="28"/>
                <w:szCs w:val="28"/>
              </w:rPr>
            </w:pPr>
          </w:p>
        </w:tc>
      </w:tr>
      <w:tr w:rsidR="00D377C4" w:rsidRPr="003B0D42" w14:paraId="5269825B" w14:textId="77777777" w:rsidTr="000B36D4">
        <w:trPr>
          <w:trHeight w:val="403"/>
        </w:trPr>
        <w:tc>
          <w:tcPr>
            <w:tcW w:w="269" w:type="pct"/>
          </w:tcPr>
          <w:p w14:paraId="4CCE780B" w14:textId="400C4083" w:rsidR="00D377C4" w:rsidRPr="003B0D42" w:rsidRDefault="00D377C4" w:rsidP="000B36D4">
            <w:pPr>
              <w:jc w:val="both"/>
              <w:rPr>
                <w:rFonts w:ascii="Times New Roman" w:hAnsi="Times New Roman" w:cs="Times New Roman"/>
                <w:b/>
                <w:sz w:val="28"/>
                <w:szCs w:val="28"/>
              </w:rPr>
            </w:pPr>
            <w:r w:rsidRPr="003B0D42">
              <w:rPr>
                <w:rFonts w:ascii="Times New Roman" w:hAnsi="Times New Roman" w:cs="Times New Roman"/>
                <w:b/>
                <w:sz w:val="28"/>
                <w:szCs w:val="28"/>
              </w:rPr>
              <w:lastRenderedPageBreak/>
              <w:t>IX</w:t>
            </w:r>
          </w:p>
        </w:tc>
        <w:tc>
          <w:tcPr>
            <w:tcW w:w="4061" w:type="pct"/>
            <w:gridSpan w:val="2"/>
          </w:tcPr>
          <w:p w14:paraId="27E011C5" w14:textId="4E38A1F5" w:rsidR="00D377C4" w:rsidRPr="003B0D42" w:rsidRDefault="00D377C4" w:rsidP="000B36D4">
            <w:pPr>
              <w:jc w:val="both"/>
              <w:rPr>
                <w:rFonts w:ascii="Times New Roman" w:hAnsi="Times New Roman" w:cs="Times New Roman"/>
                <w:b/>
                <w:sz w:val="28"/>
                <w:szCs w:val="28"/>
              </w:rPr>
            </w:pPr>
            <w:r w:rsidRPr="003B0D42">
              <w:rPr>
                <w:rFonts w:ascii="Times New Roman" w:hAnsi="Times New Roman" w:cs="Times New Roman"/>
                <w:b/>
                <w:sz w:val="28"/>
                <w:szCs w:val="28"/>
              </w:rPr>
              <w:t>Kiến nghị khác (03 kiến nghị)</w:t>
            </w:r>
          </w:p>
        </w:tc>
        <w:tc>
          <w:tcPr>
            <w:tcW w:w="670" w:type="pct"/>
          </w:tcPr>
          <w:p w14:paraId="5A1668E3" w14:textId="77777777" w:rsidR="00D377C4" w:rsidRPr="003B0D42" w:rsidRDefault="00D377C4" w:rsidP="000B36D4">
            <w:pPr>
              <w:jc w:val="both"/>
              <w:rPr>
                <w:rFonts w:ascii="Times New Roman" w:hAnsi="Times New Roman" w:cs="Times New Roman"/>
                <w:sz w:val="28"/>
                <w:szCs w:val="28"/>
              </w:rPr>
            </w:pPr>
          </w:p>
        </w:tc>
      </w:tr>
      <w:tr w:rsidR="00D377C4" w:rsidRPr="003B0D42" w14:paraId="1769CC64" w14:textId="77777777" w:rsidTr="000B36D4">
        <w:trPr>
          <w:trHeight w:val="403"/>
        </w:trPr>
        <w:tc>
          <w:tcPr>
            <w:tcW w:w="269" w:type="pct"/>
          </w:tcPr>
          <w:p w14:paraId="34BAB985" w14:textId="1CDF3966" w:rsidR="00D377C4" w:rsidRPr="003B0D42" w:rsidRDefault="00E504CC" w:rsidP="000B36D4">
            <w:pPr>
              <w:jc w:val="both"/>
              <w:rPr>
                <w:rFonts w:ascii="Times New Roman" w:hAnsi="Times New Roman" w:cs="Times New Roman"/>
                <w:sz w:val="28"/>
                <w:szCs w:val="28"/>
              </w:rPr>
            </w:pPr>
            <w:r w:rsidRPr="003B0D42">
              <w:rPr>
                <w:rFonts w:ascii="Times New Roman" w:hAnsi="Times New Roman" w:cs="Times New Roman"/>
                <w:sz w:val="28"/>
                <w:szCs w:val="28"/>
              </w:rPr>
              <w:t>29</w:t>
            </w:r>
          </w:p>
        </w:tc>
        <w:tc>
          <w:tcPr>
            <w:tcW w:w="613" w:type="pct"/>
          </w:tcPr>
          <w:p w14:paraId="7A6C02B2"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Công ty Cổ phần DEEP C RED HP</w:t>
            </w:r>
          </w:p>
        </w:tc>
        <w:tc>
          <w:tcPr>
            <w:tcW w:w="3448" w:type="pct"/>
            <w:shd w:val="clear" w:color="auto" w:fill="auto"/>
          </w:tcPr>
          <w:p w14:paraId="1CB06FA3"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Công ty và các khách hàng thuê nhà xưởng của Công ty bị thiệt hại nặng nề do bão Yagi, ước tính khoảng 100 tỷ đồng. Đến nay, công tác khắc phục sau bão của Công ty cũng như các khách hàng thuê còn chậm, nhiều khó khăn, trong khi đó phải cắt cử nhân lực chuẩn bị hồ sơ cho công tác kiểm tra PCCC, nhà thầu cũng đang trong tình trạng quá tải nên những hạng mục cần chuyên môn cao để sửa chữa đang bị đình trệ. Công tác khiếu nại/ yêu cầu bồi thường bảo hiểm vẫn còn chậm chễ, nhiều thủ tục…</w:t>
            </w:r>
          </w:p>
          <w:p w14:paraId="37B77531"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Kính đề nghị các cơ quan quản lý lùi thời gian kiểm tra trong thời gian này để doanh nghiệp có thể tập trung nguồn lực cho công tác khắc phục sau bão, các công ty bảo hiểm đơn giản hóa thủ tục, đẩy nhanh công tác thẩm duyệt, chi trả tiền bảo hiểm để doanh nghiệp có kinh phí tập trung sửa chữa, khắc phục.</w:t>
            </w:r>
          </w:p>
          <w:p w14:paraId="14179C64" w14:textId="77777777" w:rsidR="00D377C4" w:rsidRPr="003B0D42" w:rsidRDefault="00D377C4" w:rsidP="000B36D4">
            <w:pPr>
              <w:jc w:val="both"/>
              <w:rPr>
                <w:rFonts w:ascii="Times New Roman" w:hAnsi="Times New Roman" w:cs="Times New Roman"/>
                <w:sz w:val="28"/>
                <w:szCs w:val="28"/>
              </w:rPr>
            </w:pPr>
          </w:p>
          <w:p w14:paraId="68D755A8" w14:textId="77777777" w:rsidR="00D377C4" w:rsidRPr="003B0D42" w:rsidRDefault="00D377C4" w:rsidP="000B36D4">
            <w:pPr>
              <w:jc w:val="both"/>
              <w:rPr>
                <w:rFonts w:ascii="Times New Roman" w:hAnsi="Times New Roman" w:cs="Times New Roman"/>
                <w:b/>
                <w:sz w:val="28"/>
                <w:szCs w:val="28"/>
              </w:rPr>
            </w:pPr>
            <w:r w:rsidRPr="003B0D42">
              <w:rPr>
                <w:rFonts w:ascii="Times New Roman" w:hAnsi="Times New Roman" w:cs="Times New Roman"/>
                <w:b/>
                <w:sz w:val="28"/>
                <w:szCs w:val="28"/>
              </w:rPr>
              <w:t>Trả lời:</w:t>
            </w:r>
          </w:p>
          <w:p w14:paraId="22E8C877" w14:textId="77777777" w:rsidR="00D377C4" w:rsidRPr="003B0D42" w:rsidRDefault="00D377C4" w:rsidP="000B36D4">
            <w:pPr>
              <w:jc w:val="both"/>
              <w:rPr>
                <w:rFonts w:ascii="Times New Roman" w:hAnsi="Times New Roman" w:cs="Times New Roman"/>
                <w:b/>
                <w:sz w:val="28"/>
                <w:szCs w:val="28"/>
              </w:rPr>
            </w:pPr>
          </w:p>
          <w:p w14:paraId="27FE0A1D" w14:textId="77777777" w:rsidR="00D377C4" w:rsidRPr="003B0D42" w:rsidRDefault="00D377C4" w:rsidP="000B36D4">
            <w:pPr>
              <w:jc w:val="both"/>
              <w:rPr>
                <w:rFonts w:ascii="Times New Roman" w:hAnsi="Times New Roman" w:cs="Times New Roman"/>
                <w:b/>
                <w:i/>
                <w:sz w:val="28"/>
                <w:szCs w:val="28"/>
              </w:rPr>
            </w:pPr>
            <w:r w:rsidRPr="003B0D42">
              <w:rPr>
                <w:rFonts w:ascii="Times New Roman" w:hAnsi="Times New Roman" w:cs="Times New Roman"/>
                <w:b/>
                <w:i/>
                <w:sz w:val="28"/>
                <w:szCs w:val="28"/>
              </w:rPr>
              <w:t>Ý kiến của Sở Lao động – Thương binh và Xã hội:</w:t>
            </w:r>
          </w:p>
          <w:p w14:paraId="37AC5693"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Thực hiện ý kiến chỉ đạo của Ban Thường vụ Thành ủy tại Thông báo 2291-TB/TU ngày 15/9/2024 của Thành ủy Hải Phòng về công tác thống kê và giải pháp khắc phục thiệt hại sau bão số 3; Công văn số 6455/VP-VX ngày 12/9/2024 của Văn phòng Ủy ban nhân dân thành phố về việc ứng phó, khắc phục hậu quả do cơn bão số 3 gây ra; ngày 16/9/2024, Sở Lao động - Thương binh và Xã hội đã có Công văn số 5330/SLĐTBXH-VP về việc thực hiện giải pháp khắc phục thiệt hại sau bão số 3, trong đó: giao các phòng, đơn vị thuộc Sở chủ động nắm tình hình thiệt hại sau bão số 3 tại các doanh nghiệp trên địa bàn thành phố; nghiên cứu, tham mưu đề xuất cơ chế chính sách tháo gỡ khó khăn về chi trả tiền lương, bảo hiểm xã hội cho người lao động tại các doanh nghiệp bị thiệt hại phải ngừng hoạt động sau bão; nghiên cứu, tham mưu đề xuất giải pháp khắc phục, không để người lao động mất việc làm do ảnh hưởng của bão số 3; đề xuất thực hiện giãn, hoãn tiến độ đối với các Đoàn thanh tra, kiểm tra doanh nghiệp đang triển khai; đối với các đoàn có trong kế hoạch nhưng chưa triển khai nghiên cứu điều chỉnh thời gian sang đầu năm 2025.</w:t>
            </w:r>
          </w:p>
          <w:p w14:paraId="3DE476FE" w14:textId="77777777" w:rsidR="00D377C4" w:rsidRPr="003B0D42" w:rsidRDefault="00D377C4" w:rsidP="000B36D4">
            <w:pPr>
              <w:jc w:val="both"/>
              <w:rPr>
                <w:rFonts w:ascii="Times New Roman" w:hAnsi="Times New Roman" w:cs="Times New Roman"/>
                <w:sz w:val="28"/>
                <w:szCs w:val="28"/>
              </w:rPr>
            </w:pPr>
          </w:p>
          <w:p w14:paraId="4FDDFFE6" w14:textId="77777777" w:rsidR="00D377C4" w:rsidRPr="003B0D42" w:rsidRDefault="00D377C4" w:rsidP="000B36D4">
            <w:pPr>
              <w:jc w:val="both"/>
              <w:rPr>
                <w:rFonts w:ascii="Times New Roman" w:hAnsi="Times New Roman" w:cs="Times New Roman"/>
                <w:b/>
                <w:bCs/>
                <w:i/>
                <w:iCs/>
                <w:sz w:val="28"/>
                <w:szCs w:val="28"/>
              </w:rPr>
            </w:pPr>
            <w:r w:rsidRPr="003B0D42">
              <w:rPr>
                <w:rFonts w:ascii="Times New Roman" w:hAnsi="Times New Roman" w:cs="Times New Roman"/>
                <w:b/>
                <w:bCs/>
                <w:i/>
                <w:iCs/>
                <w:sz w:val="28"/>
                <w:szCs w:val="28"/>
              </w:rPr>
              <w:t>Ý kiến của Công an thành phố:</w:t>
            </w:r>
          </w:p>
          <w:p w14:paraId="2A14A3DA"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Theo quy định tại Điều 16 Nghị định số 50/2024/NĐ-CP ngày 10/5/2024 của Chính phủ quy định sửa đổi, bổ sung một số điều Nghị định số 136/2020/NĐ-CP và Nghị định 83/2017/NĐ-CP của Chính phủ (có hiệu lực từ ngày 15/5/2024) thì những cơ sở thuộc diện quản lý nhà nước về PCCC một năm phải được kiểm tra công tác PCCC ít nhất một lần.</w:t>
            </w:r>
          </w:p>
          <w:p w14:paraId="57D6CC95" w14:textId="74DEABB2"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xml:space="preserve">Đầu tháng 9/2024, tại Hải Phòng đã hứng chịu cơn bão số 3 gây thiệt hại nặng nề cho các doanh nghiệp, người dân. Ngay sau khi cơn bão qua, Công an thành phố đã chỉ đạo Phòng PC07 rà soát, thống kê các đơn vị, doanh nghiệp bị thiệt hại sau bão để hướng dẫn các biện pháp, giải pháp an toàn PCCC trong quá trình khắc phục của các doanh nghiệp. Đồng thời chỉ đạo phòng PC07 thông báo hoãn lịch kiểm tra tháng 9/2024 và không bố trí kế </w:t>
            </w:r>
            <w:r w:rsidRPr="003B0D42">
              <w:rPr>
                <w:rFonts w:ascii="Times New Roman" w:hAnsi="Times New Roman" w:cs="Times New Roman"/>
                <w:sz w:val="28"/>
                <w:szCs w:val="28"/>
              </w:rPr>
              <w:lastRenderedPageBreak/>
              <w:t>hoạch kiểm tra về PCCC &amp; CNCH đối với các doanh nghiệp trong tháng 10/2024 để các doanh nghiệp tiếp tục khắc phục hậu quả sau bão, ổn định sản xuất, kinh doanh</w:t>
            </w:r>
          </w:p>
        </w:tc>
        <w:tc>
          <w:tcPr>
            <w:tcW w:w="670" w:type="pct"/>
          </w:tcPr>
          <w:p w14:paraId="667345FF"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lastRenderedPageBreak/>
              <w:t>Sở Lao động – Thương binh và Xã hội</w:t>
            </w:r>
          </w:p>
        </w:tc>
      </w:tr>
      <w:tr w:rsidR="00D377C4" w:rsidRPr="003B0D42" w14:paraId="6760E57F" w14:textId="77777777" w:rsidTr="000B36D4">
        <w:trPr>
          <w:trHeight w:val="403"/>
        </w:trPr>
        <w:tc>
          <w:tcPr>
            <w:tcW w:w="269" w:type="pct"/>
          </w:tcPr>
          <w:p w14:paraId="50D2D2B2" w14:textId="1E0BFD8D" w:rsidR="00D377C4" w:rsidRPr="003B0D42" w:rsidRDefault="00E504CC" w:rsidP="000B36D4">
            <w:pPr>
              <w:jc w:val="both"/>
              <w:rPr>
                <w:rFonts w:ascii="Times New Roman" w:hAnsi="Times New Roman" w:cs="Times New Roman"/>
                <w:sz w:val="28"/>
                <w:szCs w:val="28"/>
              </w:rPr>
            </w:pPr>
            <w:r w:rsidRPr="003B0D42">
              <w:rPr>
                <w:rFonts w:ascii="Times New Roman" w:hAnsi="Times New Roman" w:cs="Times New Roman"/>
                <w:sz w:val="28"/>
                <w:szCs w:val="28"/>
              </w:rPr>
              <w:lastRenderedPageBreak/>
              <w:t>30</w:t>
            </w:r>
          </w:p>
        </w:tc>
        <w:tc>
          <w:tcPr>
            <w:tcW w:w="613" w:type="pct"/>
          </w:tcPr>
          <w:p w14:paraId="42E9E39C" w14:textId="77777777" w:rsidR="00D377C4" w:rsidRPr="003B0D42" w:rsidRDefault="00D377C4" w:rsidP="000B36D4">
            <w:pPr>
              <w:jc w:val="both"/>
              <w:rPr>
                <w:rFonts w:ascii="Times New Roman" w:hAnsi="Times New Roman" w:cs="Times New Roman"/>
                <w:sz w:val="28"/>
                <w:szCs w:val="28"/>
                <w:highlight w:val="yellow"/>
              </w:rPr>
            </w:pPr>
            <w:r w:rsidRPr="003B0D42">
              <w:rPr>
                <w:rFonts w:ascii="Times New Roman" w:hAnsi="Times New Roman" w:cs="Times New Roman"/>
                <w:sz w:val="28"/>
                <w:szCs w:val="28"/>
              </w:rPr>
              <w:t>Công ty TNHH LS METAL VINA</w:t>
            </w:r>
          </w:p>
        </w:tc>
        <w:tc>
          <w:tcPr>
            <w:tcW w:w="3448" w:type="pct"/>
            <w:shd w:val="clear" w:color="auto" w:fill="auto"/>
          </w:tcPr>
          <w:p w14:paraId="21CDB58F"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Cơn bão số 3 gần đây đã gây thiệt hại nặng nề cho Công ty TNHH LS Metal Vina dẫn đến tổn thất nghiêm trọng. Hiên tại công ty đã dừng sản xuất từ 07/9/2024 và sửa chữa, khắc phục hậu quả, người lao động không có việc làm và sẽ phải nghỉ dài. Doanh nghiệp xin trình bày sự khó khăn của công ty và mong muốn nhận được một phần tiền lương của người lao động do ngừng sản xuất được bảo hiểm xã hội chi trả. Điều này sẽ giúp người lao động có thêm thu nhập, tạo dòng tiền trong thời gian nghỉ chờ việc. Đồng thời công ty cũng giữ chân được lực lượng lao động cũng như giảm bớt gánh nặng về tài chính. Công ty hy vọng yêu cầu trên sẽ được các ban ngành cơ quan xem xét tích cực.</w:t>
            </w:r>
          </w:p>
          <w:p w14:paraId="6BBAF947" w14:textId="77777777" w:rsidR="00D377C4" w:rsidRPr="003B0D42" w:rsidRDefault="00D377C4" w:rsidP="000B36D4">
            <w:pPr>
              <w:jc w:val="both"/>
              <w:rPr>
                <w:rFonts w:ascii="Times New Roman" w:hAnsi="Times New Roman" w:cs="Times New Roman"/>
                <w:sz w:val="28"/>
                <w:szCs w:val="28"/>
              </w:rPr>
            </w:pPr>
          </w:p>
          <w:p w14:paraId="7EF9F9D2" w14:textId="77777777" w:rsidR="00D377C4" w:rsidRPr="003B0D42" w:rsidRDefault="00D377C4" w:rsidP="000B36D4">
            <w:pPr>
              <w:jc w:val="both"/>
              <w:rPr>
                <w:rFonts w:ascii="Times New Roman" w:hAnsi="Times New Roman" w:cs="Times New Roman"/>
                <w:b/>
                <w:sz w:val="28"/>
                <w:szCs w:val="28"/>
              </w:rPr>
            </w:pPr>
            <w:r w:rsidRPr="003B0D42">
              <w:rPr>
                <w:rFonts w:ascii="Times New Roman" w:hAnsi="Times New Roman" w:cs="Times New Roman"/>
                <w:b/>
                <w:sz w:val="28"/>
                <w:szCs w:val="28"/>
              </w:rPr>
              <w:t>Trả lời:</w:t>
            </w:r>
          </w:p>
          <w:p w14:paraId="3B4D6357" w14:textId="77777777" w:rsidR="00D377C4" w:rsidRPr="003B0D42" w:rsidRDefault="00D377C4" w:rsidP="000B36D4">
            <w:pPr>
              <w:jc w:val="both"/>
              <w:rPr>
                <w:rFonts w:ascii="Times New Roman" w:hAnsi="Times New Roman" w:cs="Times New Roman"/>
                <w:b/>
                <w:sz w:val="28"/>
                <w:szCs w:val="28"/>
              </w:rPr>
            </w:pPr>
          </w:p>
          <w:p w14:paraId="56F1F62F" w14:textId="77777777" w:rsidR="00D377C4" w:rsidRPr="003B0D42" w:rsidRDefault="00D377C4" w:rsidP="000B36D4">
            <w:pPr>
              <w:jc w:val="both"/>
              <w:rPr>
                <w:rFonts w:ascii="Times New Roman" w:hAnsi="Times New Roman" w:cs="Times New Roman"/>
                <w:b/>
                <w:i/>
                <w:sz w:val="28"/>
                <w:szCs w:val="28"/>
              </w:rPr>
            </w:pPr>
            <w:r w:rsidRPr="003B0D42">
              <w:rPr>
                <w:rFonts w:ascii="Times New Roman" w:hAnsi="Times New Roman" w:cs="Times New Roman"/>
                <w:b/>
                <w:i/>
                <w:sz w:val="28"/>
                <w:szCs w:val="28"/>
              </w:rPr>
              <w:t>Ý kiến của Bảo hiểm xã hội thành phố:</w:t>
            </w:r>
          </w:p>
          <w:p w14:paraId="1B7E3D85"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1. Theo quy định của pháp luật hiện hành, chưa có quy định cơ quan Bảo hiểm xã hội chi trả tiền lương của người lao động do ngừng việc tại công ty do ảnh hưởng bởi cơn bão số 3.</w:t>
            </w:r>
          </w:p>
          <w:p w14:paraId="550AE5FD"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2. Với phản ánh những khó khăn của công ty tại câu hỏi nêu trên, để kịp thời hỗ trợ, tháo gỡ các khó khăn trong việc tham gia và giải quyết các quyền lợi về BHXH, bảo hiểm y tế, bảo hiểm thất nghiệp cho người lao động tại Công ty, BHXH Thành phố đề nghị đơn vị, doanh nghiệp lập hồ sơ gửi các Sở ngành liên quan (ở đây trực tiếp là Ban Quản lý Khu kinh tế, Sở Lao động – Thương binh và Xã hội, Sở Tài chính...) để thẩm định các điều kiện tạm dừng đóng vào quỹ hưu trí tử tuất được quy định tại Điều 16, Nghị định số 115/2015/NĐ-CP ngày 11/11/2015 của Chính phủ, làm căn cứ để Công ty đề nghị cơ quan BHXH giải quyết tạm dừng đóng vào quỹ hưu trí tử tuất theo quy định.</w:t>
            </w:r>
          </w:p>
          <w:p w14:paraId="1E26107A"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Cụ thể</w:t>
            </w:r>
            <w:r w:rsidRPr="003B0D42">
              <w:rPr>
                <w:rFonts w:ascii="Times New Roman" w:hAnsi="Times New Roman" w:cs="Times New Roman"/>
                <w:i/>
                <w:sz w:val="28"/>
                <w:szCs w:val="28"/>
              </w:rPr>
              <w:t xml:space="preserve"> </w:t>
            </w:r>
            <w:r w:rsidRPr="003B0D42">
              <w:rPr>
                <w:rFonts w:ascii="Times New Roman" w:hAnsi="Times New Roman" w:cs="Times New Roman"/>
                <w:sz w:val="28"/>
                <w:szCs w:val="28"/>
              </w:rPr>
              <w:t>Điều 16, Nghị định số 115/2015/NĐ-CP ngày 11/11/2015 quy định:</w:t>
            </w:r>
          </w:p>
          <w:p w14:paraId="3552CB92" w14:textId="77777777" w:rsidR="00D377C4" w:rsidRPr="003B0D42" w:rsidRDefault="00D377C4" w:rsidP="000B36D4">
            <w:pPr>
              <w:jc w:val="both"/>
              <w:rPr>
                <w:rFonts w:ascii="Times New Roman" w:hAnsi="Times New Roman" w:cs="Times New Roman"/>
                <w:i/>
                <w:sz w:val="28"/>
                <w:szCs w:val="28"/>
              </w:rPr>
            </w:pPr>
            <w:r w:rsidRPr="003B0D42">
              <w:rPr>
                <w:rFonts w:ascii="Times New Roman" w:hAnsi="Times New Roman" w:cs="Times New Roman"/>
                <w:i/>
                <w:sz w:val="28"/>
                <w:szCs w:val="28"/>
              </w:rPr>
              <w:t>“1. Các trường hợp tạm dừng đóng vào quỹ hưu trí và tử tuất:</w:t>
            </w:r>
          </w:p>
          <w:p w14:paraId="4458832B" w14:textId="77777777" w:rsidR="00D377C4" w:rsidRPr="003B0D42" w:rsidRDefault="00D377C4" w:rsidP="000B36D4">
            <w:pPr>
              <w:jc w:val="both"/>
              <w:rPr>
                <w:rFonts w:ascii="Times New Roman" w:hAnsi="Times New Roman" w:cs="Times New Roman"/>
                <w:i/>
                <w:sz w:val="28"/>
                <w:szCs w:val="28"/>
              </w:rPr>
            </w:pPr>
            <w:r w:rsidRPr="003B0D42">
              <w:rPr>
                <w:rFonts w:ascii="Times New Roman" w:hAnsi="Times New Roman" w:cs="Times New Roman"/>
                <w:i/>
                <w:sz w:val="28"/>
                <w:szCs w:val="28"/>
              </w:rPr>
              <w:lastRenderedPageBreak/>
              <w:t>a) Tạm dừng sản xuất, kinh doanh từ 01 tháng trở lên do gặp khó khăn khi thay đổi cơ cấu, công nghệ hoặc do khủng hoảng, suy thoái kinh tế hoặc thực hiện chính sách của Nhà nước khi tái cơ cấu nền kinh tế hoặc thực hiện cam kết quốc tế;</w:t>
            </w:r>
          </w:p>
          <w:p w14:paraId="12ACEE60" w14:textId="77777777" w:rsidR="00D377C4" w:rsidRPr="003B0D42" w:rsidRDefault="00D377C4" w:rsidP="000B36D4">
            <w:pPr>
              <w:jc w:val="both"/>
              <w:rPr>
                <w:rFonts w:ascii="Times New Roman" w:hAnsi="Times New Roman" w:cs="Times New Roman"/>
                <w:i/>
                <w:sz w:val="28"/>
                <w:szCs w:val="28"/>
              </w:rPr>
            </w:pPr>
            <w:r w:rsidRPr="003B0D42">
              <w:rPr>
                <w:rFonts w:ascii="Times New Roman" w:hAnsi="Times New Roman" w:cs="Times New Roman"/>
                <w:i/>
                <w:sz w:val="28"/>
                <w:szCs w:val="28"/>
              </w:rPr>
              <w:t>b) Gặp khó khăn do thiên tai, hỏa hoạn, dịch bệnh, mất mùa.</w:t>
            </w:r>
          </w:p>
          <w:p w14:paraId="0F41A5FB" w14:textId="77777777" w:rsidR="00D377C4" w:rsidRPr="003B0D42" w:rsidRDefault="00D377C4" w:rsidP="000B36D4">
            <w:pPr>
              <w:jc w:val="both"/>
              <w:rPr>
                <w:rFonts w:ascii="Times New Roman" w:hAnsi="Times New Roman" w:cs="Times New Roman"/>
                <w:i/>
                <w:sz w:val="28"/>
                <w:szCs w:val="28"/>
              </w:rPr>
            </w:pPr>
            <w:bookmarkStart w:id="1" w:name="khoan_2_16"/>
            <w:r w:rsidRPr="003B0D42">
              <w:rPr>
                <w:rFonts w:ascii="Times New Roman" w:hAnsi="Times New Roman" w:cs="Times New Roman"/>
                <w:i/>
                <w:sz w:val="28"/>
                <w:szCs w:val="28"/>
              </w:rPr>
              <w:t>2. Điều kiện tạm dừng đóng vào quỹ hưu trí và tử tuất:</w:t>
            </w:r>
            <w:bookmarkEnd w:id="1"/>
          </w:p>
          <w:p w14:paraId="64893E23" w14:textId="77777777" w:rsidR="00D377C4" w:rsidRPr="003B0D42" w:rsidRDefault="00D377C4" w:rsidP="000B36D4">
            <w:pPr>
              <w:jc w:val="both"/>
              <w:rPr>
                <w:rFonts w:ascii="Times New Roman" w:hAnsi="Times New Roman" w:cs="Times New Roman"/>
                <w:i/>
                <w:sz w:val="28"/>
                <w:szCs w:val="28"/>
              </w:rPr>
            </w:pPr>
            <w:r w:rsidRPr="003B0D42">
              <w:rPr>
                <w:rFonts w:ascii="Times New Roman" w:hAnsi="Times New Roman" w:cs="Times New Roman"/>
                <w:i/>
                <w:sz w:val="28"/>
                <w:szCs w:val="28"/>
              </w:rPr>
              <w:t>Người sử dụng lao động thuộc một trong các trường hợp quy định tại Khoản 1 Điều này, được tạm dừng đóng vào quỹ hưu trí và tử tuất khi có một trong các điều kiện sau:</w:t>
            </w:r>
          </w:p>
          <w:p w14:paraId="0021A826" w14:textId="77777777" w:rsidR="00D377C4" w:rsidRPr="003B0D42" w:rsidRDefault="00D377C4" w:rsidP="000B36D4">
            <w:pPr>
              <w:jc w:val="both"/>
              <w:rPr>
                <w:rFonts w:ascii="Times New Roman" w:hAnsi="Times New Roman" w:cs="Times New Roman"/>
                <w:i/>
                <w:sz w:val="28"/>
                <w:szCs w:val="28"/>
              </w:rPr>
            </w:pPr>
            <w:r w:rsidRPr="003B0D42">
              <w:rPr>
                <w:rFonts w:ascii="Times New Roman" w:hAnsi="Times New Roman" w:cs="Times New Roman"/>
                <w:i/>
                <w:sz w:val="28"/>
                <w:szCs w:val="28"/>
              </w:rPr>
              <w:t>a) Không bố trí được việc làm cho người lao động, trong đó số lao động thuộc diện tham gia bảo hiểm xã hội phải tạm thời nghỉ việc từ 50% tổng số lao động có mặt trước khi tạm dừng sản xuất, kinh doanh trở lên;</w:t>
            </w:r>
          </w:p>
          <w:p w14:paraId="263C6EB5" w14:textId="77777777" w:rsidR="00D377C4" w:rsidRPr="003B0D42" w:rsidRDefault="00D377C4" w:rsidP="000B36D4">
            <w:pPr>
              <w:jc w:val="both"/>
              <w:rPr>
                <w:rFonts w:ascii="Times New Roman" w:hAnsi="Times New Roman" w:cs="Times New Roman"/>
                <w:i/>
                <w:sz w:val="28"/>
                <w:szCs w:val="28"/>
              </w:rPr>
            </w:pPr>
            <w:bookmarkStart w:id="2" w:name="diem_b_2_16"/>
            <w:r w:rsidRPr="003B0D42">
              <w:rPr>
                <w:rFonts w:ascii="Times New Roman" w:hAnsi="Times New Roman" w:cs="Times New Roman"/>
                <w:i/>
                <w:sz w:val="28"/>
                <w:szCs w:val="28"/>
              </w:rPr>
              <w:t>b) Bị thiệt hại trên 50% tổng giá trị tài sản do thiên tai, hỏa hoạn, dịch bệnh, mất mùa gây ra (không kể giá trị tài sản là đất)</w:t>
            </w:r>
            <w:bookmarkEnd w:id="2"/>
            <w:r w:rsidRPr="003B0D42">
              <w:rPr>
                <w:rFonts w:ascii="Times New Roman" w:hAnsi="Times New Roman" w:cs="Times New Roman"/>
                <w:i/>
                <w:sz w:val="28"/>
                <w:szCs w:val="28"/>
              </w:rPr>
              <w:t>”.</w:t>
            </w:r>
          </w:p>
          <w:p w14:paraId="0BCDD077" w14:textId="77777777" w:rsidR="00D377C4" w:rsidRPr="003B0D42" w:rsidRDefault="00D377C4" w:rsidP="000B36D4">
            <w:pPr>
              <w:jc w:val="both"/>
              <w:rPr>
                <w:rFonts w:ascii="Times New Roman" w:hAnsi="Times New Roman" w:cs="Times New Roman"/>
                <w:sz w:val="28"/>
                <w:szCs w:val="28"/>
              </w:rPr>
            </w:pPr>
          </w:p>
          <w:p w14:paraId="04C15F45" w14:textId="7D96587E" w:rsidR="00D377C4" w:rsidRPr="003B0D42" w:rsidRDefault="00D377C4" w:rsidP="000B36D4">
            <w:pPr>
              <w:jc w:val="both"/>
              <w:rPr>
                <w:rFonts w:ascii="Times New Roman" w:hAnsi="Times New Roman" w:cs="Times New Roman"/>
                <w:b/>
                <w:i/>
                <w:sz w:val="28"/>
                <w:szCs w:val="28"/>
              </w:rPr>
            </w:pPr>
            <w:r w:rsidRPr="003B0D42">
              <w:rPr>
                <w:rFonts w:ascii="Times New Roman" w:hAnsi="Times New Roman" w:cs="Times New Roman"/>
                <w:b/>
                <w:i/>
                <w:sz w:val="28"/>
                <w:szCs w:val="28"/>
              </w:rPr>
              <w:t>Ý kiến trả lời của Sở Lao động – Thương binh và Xã hội</w:t>
            </w:r>
          </w:p>
          <w:p w14:paraId="5B1719EE" w14:textId="71C30DEA"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Căn cứ theo Điều 99 của Bộ luật Lao động quy định về tiền lương ngừng việc như sau:</w:t>
            </w:r>
          </w:p>
          <w:p w14:paraId="204AB819"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“Trường hợp phải ngừng việc, người lao động được trả lương như sau:</w:t>
            </w:r>
          </w:p>
          <w:p w14:paraId="6D855B7D"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1. Nếu do lỗi của người sử dụng lao động thì người lao động được trả đủ tiền lương theo hợp đồng lao động;</w:t>
            </w:r>
          </w:p>
          <w:p w14:paraId="3013C465"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2. Nếu do lỗi của người lao động thì người đó không được trả lương; những người lao động khác trong cùng đơn vị phải ngừng việc thì được trả lương theo mức do hai bên thỏa thuận nhưng không được thấp hơn mức lương tối thiểu;</w:t>
            </w:r>
          </w:p>
          <w:p w14:paraId="01622572"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3. Nếu vì sự cố về điện, nước mà không do lỗi của người sử dụng lao động hoặc do thiên tai, hỏa hoạn, dịch bệnh nguy hiểm, địch họa, di dời địa điểm hoạt động theo yêu cầu của cơ quan nhà nước có thẩm quyền hoặc vì lý do kinh tế thì hai bên thỏa thuận về tiền lương ngừng việc như sau:</w:t>
            </w:r>
          </w:p>
          <w:p w14:paraId="2D433638"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a) Trường hợp ngừng việc từ 14 ngày làm việc trở xuống thì tiền lương ngừng việc được thỏa thuận không thấp hơn mức lương tối thiểu;</w:t>
            </w:r>
          </w:p>
          <w:p w14:paraId="0683D7D8"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lastRenderedPageBreak/>
              <w:t>b) Trường hợp phải ngừng việc trên 14 ngày làm việc thì tiền lương ngừng việc do hai bên thỏa thuận nhưng phải bảo đảm tiền lương ngừng việc trong 14 ngày đầu tiên không thấp hơn mức lương tối thiểu.”</w:t>
            </w:r>
          </w:p>
          <w:p w14:paraId="776FD25F" w14:textId="0AFC1BC1"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Như vậy, trong trường hợp Công ty TNHH LS Metal Vina phải dừng sản xuất, cho người lao động ngừng việc do ảnh hưởng của bão Yagi (bão số 3), Công ty TNHH LS Metal Vina phải trả tiền lương ngừng việc cho người lao động theo quy định tại Khoản 3 Điều 99 của Bộ luật Lao động</w:t>
            </w:r>
          </w:p>
        </w:tc>
        <w:tc>
          <w:tcPr>
            <w:tcW w:w="670" w:type="pct"/>
          </w:tcPr>
          <w:p w14:paraId="17E66CB7" w14:textId="77777777"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lastRenderedPageBreak/>
              <w:t>Bảo hiểm xã hội thành phố</w:t>
            </w:r>
          </w:p>
        </w:tc>
      </w:tr>
      <w:tr w:rsidR="00D377C4" w:rsidRPr="003B0D42" w14:paraId="31C12723" w14:textId="77777777" w:rsidTr="000B36D4">
        <w:trPr>
          <w:trHeight w:val="403"/>
        </w:trPr>
        <w:tc>
          <w:tcPr>
            <w:tcW w:w="269" w:type="pct"/>
          </w:tcPr>
          <w:p w14:paraId="0A7FEB44" w14:textId="31DF9965" w:rsidR="00D377C4" w:rsidRPr="003B0D42" w:rsidRDefault="00E504CC" w:rsidP="000B36D4">
            <w:pPr>
              <w:jc w:val="both"/>
              <w:rPr>
                <w:rFonts w:ascii="Times New Roman" w:hAnsi="Times New Roman" w:cs="Times New Roman"/>
                <w:sz w:val="28"/>
                <w:szCs w:val="28"/>
              </w:rPr>
            </w:pPr>
            <w:r w:rsidRPr="003B0D42">
              <w:rPr>
                <w:rFonts w:ascii="Times New Roman" w:hAnsi="Times New Roman" w:cs="Times New Roman"/>
                <w:sz w:val="28"/>
                <w:szCs w:val="28"/>
              </w:rPr>
              <w:lastRenderedPageBreak/>
              <w:t>31</w:t>
            </w:r>
          </w:p>
        </w:tc>
        <w:tc>
          <w:tcPr>
            <w:tcW w:w="613" w:type="pct"/>
          </w:tcPr>
          <w:p w14:paraId="68714187" w14:textId="55A6F94C"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color w:val="000000" w:themeColor="text1"/>
                <w:sz w:val="28"/>
                <w:szCs w:val="28"/>
                <w:lang w:val="vi-VN"/>
              </w:rPr>
              <w:t xml:space="preserve">Công ty </w:t>
            </w:r>
            <w:r w:rsidRPr="003B0D42">
              <w:rPr>
                <w:rFonts w:ascii="Times New Roman" w:hAnsi="Times New Roman" w:cs="Times New Roman"/>
                <w:color w:val="000000" w:themeColor="text1"/>
                <w:sz w:val="28"/>
                <w:szCs w:val="28"/>
              </w:rPr>
              <w:t>TNHH</w:t>
            </w:r>
            <w:r w:rsidRPr="003B0D42">
              <w:rPr>
                <w:rFonts w:ascii="Times New Roman" w:hAnsi="Times New Roman" w:cs="Times New Roman"/>
                <w:color w:val="000000" w:themeColor="text1"/>
                <w:sz w:val="28"/>
                <w:szCs w:val="28"/>
                <w:lang w:val="vi-VN"/>
              </w:rPr>
              <w:t xml:space="preserve"> Đồ chơi thông minh Sun </w:t>
            </w:r>
            <w:r w:rsidRPr="003B0D42">
              <w:rPr>
                <w:rFonts w:ascii="Times New Roman" w:hAnsi="Times New Roman" w:cs="Times New Roman"/>
                <w:sz w:val="28"/>
                <w:szCs w:val="28"/>
                <w:lang w:val="vi-VN"/>
              </w:rPr>
              <w:t>Vigor Việt Nam</w:t>
            </w:r>
          </w:p>
        </w:tc>
        <w:tc>
          <w:tcPr>
            <w:tcW w:w="3448" w:type="pct"/>
          </w:tcPr>
          <w:p w14:paraId="01B6AB5F" w14:textId="77777777" w:rsidR="00D377C4" w:rsidRPr="003B0D42" w:rsidRDefault="00D377C4" w:rsidP="000B36D4">
            <w:pPr>
              <w:spacing w:after="160"/>
              <w:jc w:val="both"/>
              <w:rPr>
                <w:rFonts w:ascii="Times New Roman" w:hAnsi="Times New Roman" w:cs="Times New Roman"/>
                <w:sz w:val="28"/>
                <w:szCs w:val="28"/>
              </w:rPr>
            </w:pPr>
            <w:r w:rsidRPr="003B0D42">
              <w:rPr>
                <w:rFonts w:ascii="Times New Roman" w:hAnsi="Times New Roman" w:cs="Times New Roman"/>
                <w:sz w:val="28"/>
                <w:szCs w:val="28"/>
                <w:lang w:val="vi-VN"/>
              </w:rPr>
              <w:t>Các ban ngành nhà nước kiểm tra chồng chéo</w:t>
            </w:r>
            <w:r w:rsidRPr="003B0D42">
              <w:rPr>
                <w:rFonts w:ascii="Times New Roman" w:hAnsi="Times New Roman" w:cs="Times New Roman"/>
                <w:sz w:val="28"/>
                <w:szCs w:val="28"/>
              </w:rPr>
              <w:t>, trùng lặp</w:t>
            </w:r>
            <w:r w:rsidRPr="003B0D42">
              <w:rPr>
                <w:rFonts w:ascii="Times New Roman" w:hAnsi="Times New Roman" w:cs="Times New Roman"/>
                <w:sz w:val="28"/>
                <w:szCs w:val="28"/>
                <w:lang w:val="vi-VN"/>
              </w:rPr>
              <w:t xml:space="preserve"> cùng một nội dung, không có văn bản phân </w:t>
            </w:r>
            <w:r w:rsidRPr="003B0D42">
              <w:rPr>
                <w:rFonts w:ascii="Times New Roman" w:hAnsi="Times New Roman" w:cs="Times New Roman"/>
                <w:sz w:val="28"/>
                <w:szCs w:val="28"/>
              </w:rPr>
              <w:t xml:space="preserve">công </w:t>
            </w:r>
            <w:r w:rsidRPr="003B0D42">
              <w:rPr>
                <w:rFonts w:ascii="Times New Roman" w:hAnsi="Times New Roman" w:cs="Times New Roman"/>
                <w:sz w:val="28"/>
                <w:szCs w:val="28"/>
                <w:lang w:val="vi-VN"/>
              </w:rPr>
              <w:t xml:space="preserve">rõ nhiệm vụ quản lý của từng cấp. Ví dụ đối với lĩnh vực về tài nguyên môi trường, doanh nghiệp thời gian qua </w:t>
            </w:r>
            <w:r w:rsidRPr="003B0D42">
              <w:rPr>
                <w:rFonts w:ascii="Times New Roman" w:hAnsi="Times New Roman" w:cs="Times New Roman"/>
                <w:sz w:val="28"/>
                <w:szCs w:val="28"/>
              </w:rPr>
              <w:t>tiếp nhiều đoàn kiểm tra của UBND quận, Sở Tài nguyên và Môi trường, Công an môi trường thành phố...</w:t>
            </w:r>
          </w:p>
          <w:p w14:paraId="57D913B5" w14:textId="77777777" w:rsidR="00D377C4" w:rsidRPr="003B0D42" w:rsidRDefault="00D377C4" w:rsidP="000B36D4">
            <w:pPr>
              <w:spacing w:after="160"/>
              <w:jc w:val="both"/>
              <w:rPr>
                <w:rFonts w:ascii="Times New Roman" w:hAnsi="Times New Roman" w:cs="Times New Roman"/>
                <w:b/>
                <w:sz w:val="28"/>
                <w:szCs w:val="28"/>
              </w:rPr>
            </w:pPr>
            <w:r w:rsidRPr="003B0D42">
              <w:rPr>
                <w:rFonts w:ascii="Times New Roman" w:hAnsi="Times New Roman" w:cs="Times New Roman"/>
                <w:b/>
                <w:sz w:val="28"/>
                <w:szCs w:val="28"/>
              </w:rPr>
              <w:t>Trả lời:</w:t>
            </w:r>
          </w:p>
          <w:p w14:paraId="3DD5E970" w14:textId="77777777" w:rsidR="00D377C4" w:rsidRPr="003B0D42" w:rsidRDefault="00D377C4" w:rsidP="000B36D4">
            <w:pPr>
              <w:spacing w:after="160"/>
              <w:jc w:val="both"/>
              <w:rPr>
                <w:rFonts w:ascii="Times New Roman" w:hAnsi="Times New Roman" w:cs="Times New Roman"/>
                <w:sz w:val="28"/>
                <w:szCs w:val="28"/>
              </w:rPr>
            </w:pPr>
            <w:r w:rsidRPr="003B0D42">
              <w:rPr>
                <w:rFonts w:ascii="Times New Roman" w:hAnsi="Times New Roman" w:cs="Times New Roman"/>
                <w:b/>
                <w:i/>
                <w:sz w:val="28"/>
                <w:szCs w:val="28"/>
              </w:rPr>
              <w:t>Ý kiến của Công an thành phố</w:t>
            </w:r>
            <w:r w:rsidRPr="003B0D42">
              <w:rPr>
                <w:rFonts w:ascii="Times New Roman" w:hAnsi="Times New Roman" w:cs="Times New Roman"/>
                <w:b/>
                <w:sz w:val="28"/>
                <w:szCs w:val="28"/>
              </w:rPr>
              <w:t>:</w:t>
            </w:r>
            <w:r w:rsidRPr="003B0D42">
              <w:rPr>
                <w:rFonts w:ascii="Times New Roman" w:hAnsi="Times New Roman" w:cs="Times New Roman"/>
                <w:sz w:val="28"/>
                <w:szCs w:val="28"/>
              </w:rPr>
              <w:t xml:space="preserve"> Căn cứ chức năng, nhiệm vụ được giao quản lý, từ năm 2023 đến nay, Công an huyện Tiên Lãng là đơn vị duy nhất của Công an thành phố đến làm việc với công ty TNHH đồ chơi thông minh Sun Vigor Việt Nam, địa chỉ tại cụm công nghiệp Tiên Cường, xã Tiên Cường, huyện Tiên Lãng, thành phố Hải Phòng vào ngày 20/6/2024, mục đích: Trao đổi thông tin liên quan đến việc quản lý, sử dụng lao động người nước ngoài, việc đóng bảo hiểm xã hội cho người lao động và việc chấp hành luật bảo vệ môi trường trong quá trình sản xuất tại doanh nghiệp. Tại buổi làm việc, tổ công tác đã tiến hành thu thập các tài liệu liên quan đến việc sử dụng lao động người nước ngoài của công ty, việc chấp hành pháp luật bảo vệ môi trường tại công ty; đồng thời tổ công tác cũng đã hướng dẫn, phổ biến các quy định của pháp luật liên quan đến việc sử dụng lao động người nước ngoài, việc đóng bảo hiểm xã hội cho người lao động và các quy định khác của pháp luật Việt Nam đối với Công ty.</w:t>
            </w:r>
          </w:p>
          <w:p w14:paraId="526940A2" w14:textId="77777777" w:rsidR="00D377C4" w:rsidRPr="003B0D42" w:rsidRDefault="00D377C4" w:rsidP="000B36D4">
            <w:pPr>
              <w:spacing w:after="160"/>
              <w:jc w:val="both"/>
              <w:rPr>
                <w:rFonts w:ascii="Times New Roman" w:hAnsi="Times New Roman" w:cs="Times New Roman"/>
                <w:b/>
                <w:i/>
                <w:sz w:val="28"/>
                <w:szCs w:val="28"/>
              </w:rPr>
            </w:pPr>
            <w:r w:rsidRPr="003B0D42">
              <w:rPr>
                <w:rFonts w:ascii="Times New Roman" w:hAnsi="Times New Roman" w:cs="Times New Roman"/>
                <w:b/>
                <w:i/>
                <w:sz w:val="28"/>
                <w:szCs w:val="28"/>
              </w:rPr>
              <w:t xml:space="preserve">Ý kiến của Sở Tài nguyên và Môi trường: </w:t>
            </w:r>
          </w:p>
          <w:p w14:paraId="5BEBD03A" w14:textId="348E0B23"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t xml:space="preserve">1. Thực hiện Chỉ thị số 20/CT-TTg ngày 17/5/2017 của Thủ tướng Chính phủ, Ủy ban nhân dân thành phố Hải Phòng đã ban hành Chỉ thị số 15/CT-UBND ngày 14/6/2017 về </w:t>
            </w:r>
            <w:r w:rsidRPr="003B0D42">
              <w:rPr>
                <w:rFonts w:ascii="Times New Roman" w:hAnsi="Times New Roman" w:cs="Times New Roman"/>
                <w:sz w:val="28"/>
                <w:szCs w:val="28"/>
              </w:rPr>
              <w:lastRenderedPageBreak/>
              <w:t xml:space="preserve">việc chấn chỉnh hoạt động thanh tra, kiểm tra đối với doanh nghiệp, tạo điều kiện cho doanh nghiệp thực hiện tốt kế hoạch sản xuất, kinh doanh. Trong đó, Chủ tịch Ủy ban nhân dân thành phố đã yêu cầu các Sở, ngành, địa phương, đơn vị có chức năng thanh tra, kiểm tra: “Không tiến hành thanh tra, kiểm tra quá một lần/ năm đối với doanh nghiệp (trừ trường hợp thanh tra lại, kiểm tra đột xuất). Đối với những doanh nghiệp cần thanh, kiểm tra về nhiều lĩnh vực, nội dung liên quan đến trách nhiệm quả lý của nhiều cơ quan, đơn vị thì phải phối hợp để xử lý tránh chồng chéo, nhằm giảm bớt số lượng các cuộc thanh tra, kiểm tra; tránh việc nhiều đoàn cùng vào thanh tra, kiểm tra tại 01 doanh nghiệp trong cùng 01 năm”. 2. Ngoài ra, tại Điều 160 Luật Bảo vệ môi trường năm 2020 có quy định: “Chủ tịch Ủy ban nhân dân cấp tỉnh tổ chức kiểm tra, thanh tra về bảo vệ môi trường trên địa bàn; Chủ tịch Ủy ban nhân dân cấp huyện tổ chức kiểm tra, thanh tra về bảo vệ môi trường trên địa bàn.” Ủy ban nhân dân thành phố đã giao Thanh tra thành phố là đơn vị chủ trì xây dựng kế hoạch Thanh tra, kiểm tra hàng năm để tránh chồng chéo, trùng lặp Kế hoạch thanh tra, kiểm tra trước khi trình Chủ tịch Ủy ban nhân dân thành phố phê duyệt. Như vậy, đối với cơ quan chuyên môn cấp Sở thuộc Ủy ban nhân dân thành phố khi tiến hành thanh tra, kiểm tra phải xuất trình được quyết định của Chủ tịch Ủy ban nhân dân thành phố; cơ quan chuyên môn thuộc Ủy ban nhân dân cấp huyện (Phòng Tài nguyên và Môi trường) khi tiến hành thanh tra, kiểm tra phải xuất trình được quyết định của Chủ tịch Ủy ban nhân dân cấp huyện. Trường hợp, 01 năm có 02 đoàn thanh tra, kiểm tra trùng nội dung vào doanh nghiệp thì doanh nghiệp cung cấp Kết luận thanh tra, Biên bản kiểm tra tại lần thứ nhất để đoàn thanh tra, kiểm tra sau biết để tránh trùng nội dung thanh tra, kiểm tra và kiến nghị hoãn/ huỷ chương trình làm việc với Đoàn thứ hai. 3. Điểm b Khoản 3 Điều 160 Luật Bảo vệ môi trường năm 2020 cũng quy định: “Lực lượng Cảnh sát phòng, chống tội phạm về môi trường tiến hành kiểm tra đối với tổ chức, cá nhân khi có dấu hiệu hoạt động phạm tội, vi phạm pháp luật có liên quan đến tội phạm môi trường; khi có tố giác, tin báo về tội phạm, kiến nghị khởi tố hoặc có tin báo, phản ánh về vi phạm pháp luật liên quan đến tội phạm môi trường và thông tin cho cơ quan quản lý nhà nước về bảo vệ môi trường cùng cấp để phối hợp; phối hợp kiểm tra việc chấp hành quy định của pháp luật về bảo vệ môi trường trong các trường hợp khác đối với tổ chức, cá nhân theo kế </w:t>
            </w:r>
            <w:r w:rsidRPr="003B0D42">
              <w:rPr>
                <w:rFonts w:ascii="Times New Roman" w:hAnsi="Times New Roman" w:cs="Times New Roman"/>
                <w:sz w:val="28"/>
                <w:szCs w:val="28"/>
              </w:rPr>
              <w:lastRenderedPageBreak/>
              <w:t>hoạch được Bộ trưởng Bộ Tài nguyên và Môi trường hoặc Chủ tịch Ủy ban nhân dân cấp tỉnh phê duyệt”. Như vậy, lực lượng Cảnh sát phòng, chống tội phạm về môi trường chỉ được vào doanh nghiệp theo quy định nêu trên, trường hợp không đủ điều kiện theo pháp luật quy định doanh nghiệp có thể kiến nghị hoãn/ huỷ chương trình làm việc của đoàn kiểm tra. Tuy nhiên, trường hợp có phản ánh, kiến nghị của người dân hoặc cơ quan truyền thông; theo yêu cầu của việc giải quyết khiếu nại, tố cáo, phòng chống tham nhũng hoặc theo chỉ đạo của cơ quan cấp trên thì các cơ quan quản lý Nhà nước có thể thành lập đoàn thanh tra, kiểm tra hoặc kiểm tra đột xuất không báo trước theo quy định của pháp luật.</w:t>
            </w:r>
          </w:p>
        </w:tc>
        <w:tc>
          <w:tcPr>
            <w:tcW w:w="670" w:type="pct"/>
          </w:tcPr>
          <w:p w14:paraId="00A02867" w14:textId="23B752EE" w:rsidR="00D377C4" w:rsidRPr="003B0D42" w:rsidRDefault="00D377C4" w:rsidP="000B36D4">
            <w:pPr>
              <w:jc w:val="both"/>
              <w:rPr>
                <w:rFonts w:ascii="Times New Roman" w:hAnsi="Times New Roman" w:cs="Times New Roman"/>
                <w:sz w:val="28"/>
                <w:szCs w:val="28"/>
              </w:rPr>
            </w:pPr>
            <w:r w:rsidRPr="003B0D42">
              <w:rPr>
                <w:rFonts w:ascii="Times New Roman" w:hAnsi="Times New Roman" w:cs="Times New Roman"/>
                <w:sz w:val="28"/>
                <w:szCs w:val="28"/>
              </w:rPr>
              <w:lastRenderedPageBreak/>
              <w:t xml:space="preserve"> Sở Tài nguyên và Môi trường, Công an thành phố</w:t>
            </w:r>
          </w:p>
        </w:tc>
      </w:tr>
    </w:tbl>
    <w:p w14:paraId="0B511EF8" w14:textId="77777777" w:rsidR="00C26FCB" w:rsidRPr="003B0D42" w:rsidRDefault="00C26FCB" w:rsidP="000B36D4">
      <w:pPr>
        <w:spacing w:line="240" w:lineRule="auto"/>
        <w:jc w:val="both"/>
        <w:rPr>
          <w:rFonts w:ascii="Times New Roman" w:hAnsi="Times New Roman" w:cs="Times New Roman"/>
          <w:sz w:val="28"/>
          <w:szCs w:val="28"/>
        </w:rPr>
      </w:pPr>
    </w:p>
    <w:p w14:paraId="421DBDCD" w14:textId="77777777" w:rsidR="005C3541" w:rsidRPr="003B0D42" w:rsidRDefault="005C3541" w:rsidP="004E6E85">
      <w:pPr>
        <w:spacing w:line="240" w:lineRule="auto"/>
        <w:rPr>
          <w:rFonts w:ascii="Times New Roman" w:hAnsi="Times New Roman" w:cs="Times New Roman"/>
          <w:sz w:val="28"/>
          <w:szCs w:val="28"/>
        </w:rPr>
      </w:pPr>
    </w:p>
    <w:sectPr w:rsidR="005C3541" w:rsidRPr="003B0D42" w:rsidSect="00C37E65">
      <w:footerReference w:type="default" r:id="rId6"/>
      <w:pgSz w:w="16840" w:h="11907" w:orient="landscape" w:code="9"/>
      <w:pgMar w:top="1134" w:right="1134" w:bottom="1134" w:left="1134"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E3CEF2" w14:textId="77777777" w:rsidR="00B53AB0" w:rsidRDefault="00B53AB0">
      <w:pPr>
        <w:spacing w:after="0" w:line="240" w:lineRule="auto"/>
      </w:pPr>
      <w:r>
        <w:separator/>
      </w:r>
    </w:p>
  </w:endnote>
  <w:endnote w:type="continuationSeparator" w:id="0">
    <w:p w14:paraId="1724981E" w14:textId="77777777" w:rsidR="00B53AB0" w:rsidRDefault="00B53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5585148"/>
      <w:docPartObj>
        <w:docPartGallery w:val="Page Numbers (Bottom of Page)"/>
        <w:docPartUnique/>
      </w:docPartObj>
    </w:sdtPr>
    <w:sdtEndPr/>
    <w:sdtContent>
      <w:p w14:paraId="6FEC2434" w14:textId="2702C132" w:rsidR="00E80F88" w:rsidRDefault="00E80F88" w:rsidP="00C37E65">
        <w:pPr>
          <w:pStyle w:val="Footer"/>
          <w:ind w:firstLine="0"/>
          <w:jc w:val="center"/>
        </w:pPr>
        <w:r>
          <w:fldChar w:fldCharType="begin"/>
        </w:r>
        <w:r>
          <w:instrText xml:space="preserve"> PAGE   \* MERGEFORMAT </w:instrText>
        </w:r>
        <w:r>
          <w:fldChar w:fldCharType="separate"/>
        </w:r>
        <w:r w:rsidR="003B0D42">
          <w:rPr>
            <w:noProof/>
          </w:rPr>
          <w:t>2</w:t>
        </w:r>
        <w:r>
          <w:rPr>
            <w:noProof/>
          </w:rPr>
          <w:fldChar w:fldCharType="end"/>
        </w:r>
      </w:p>
    </w:sdtContent>
  </w:sdt>
  <w:p w14:paraId="5135C372" w14:textId="77777777" w:rsidR="00E80F88" w:rsidRDefault="00E80F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8E50D7" w14:textId="77777777" w:rsidR="00B53AB0" w:rsidRDefault="00B53AB0">
      <w:pPr>
        <w:spacing w:after="0" w:line="240" w:lineRule="auto"/>
      </w:pPr>
      <w:r>
        <w:separator/>
      </w:r>
    </w:p>
  </w:footnote>
  <w:footnote w:type="continuationSeparator" w:id="0">
    <w:p w14:paraId="42C6AAE6" w14:textId="77777777" w:rsidR="00B53AB0" w:rsidRDefault="00B53A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FCB"/>
    <w:rsid w:val="000148E5"/>
    <w:rsid w:val="00017590"/>
    <w:rsid w:val="0002084C"/>
    <w:rsid w:val="00021515"/>
    <w:rsid w:val="00031361"/>
    <w:rsid w:val="000404A8"/>
    <w:rsid w:val="00041577"/>
    <w:rsid w:val="00053AA5"/>
    <w:rsid w:val="00094A23"/>
    <w:rsid w:val="000A3ACC"/>
    <w:rsid w:val="000B36D4"/>
    <w:rsid w:val="000B4DFC"/>
    <w:rsid w:val="000B6A35"/>
    <w:rsid w:val="000C0575"/>
    <w:rsid w:val="00101417"/>
    <w:rsid w:val="00104906"/>
    <w:rsid w:val="00104BC3"/>
    <w:rsid w:val="00114774"/>
    <w:rsid w:val="001660E0"/>
    <w:rsid w:val="001D1131"/>
    <w:rsid w:val="002179EF"/>
    <w:rsid w:val="00242227"/>
    <w:rsid w:val="002437BA"/>
    <w:rsid w:val="00246105"/>
    <w:rsid w:val="0025147C"/>
    <w:rsid w:val="00270540"/>
    <w:rsid w:val="00285378"/>
    <w:rsid w:val="002C097D"/>
    <w:rsid w:val="002C55E4"/>
    <w:rsid w:val="00300468"/>
    <w:rsid w:val="003239A5"/>
    <w:rsid w:val="00361C9B"/>
    <w:rsid w:val="00381767"/>
    <w:rsid w:val="00390074"/>
    <w:rsid w:val="00390952"/>
    <w:rsid w:val="003B0D42"/>
    <w:rsid w:val="003E0915"/>
    <w:rsid w:val="003F4993"/>
    <w:rsid w:val="0040056C"/>
    <w:rsid w:val="00423578"/>
    <w:rsid w:val="00426CAF"/>
    <w:rsid w:val="004865EA"/>
    <w:rsid w:val="004B7706"/>
    <w:rsid w:val="004C07BE"/>
    <w:rsid w:val="004D3F7E"/>
    <w:rsid w:val="004D7E5E"/>
    <w:rsid w:val="004E4E65"/>
    <w:rsid w:val="004E6E85"/>
    <w:rsid w:val="004F52B5"/>
    <w:rsid w:val="004F756E"/>
    <w:rsid w:val="00500F9A"/>
    <w:rsid w:val="005142CD"/>
    <w:rsid w:val="00514810"/>
    <w:rsid w:val="005468F1"/>
    <w:rsid w:val="0054706A"/>
    <w:rsid w:val="005741FD"/>
    <w:rsid w:val="0058352A"/>
    <w:rsid w:val="005863C8"/>
    <w:rsid w:val="005867C8"/>
    <w:rsid w:val="005B353D"/>
    <w:rsid w:val="005C3541"/>
    <w:rsid w:val="005D4053"/>
    <w:rsid w:val="005D7C8F"/>
    <w:rsid w:val="005E3764"/>
    <w:rsid w:val="005E3C2F"/>
    <w:rsid w:val="005F5DDD"/>
    <w:rsid w:val="00621FEA"/>
    <w:rsid w:val="006307D0"/>
    <w:rsid w:val="00637D47"/>
    <w:rsid w:val="006406D8"/>
    <w:rsid w:val="00640885"/>
    <w:rsid w:val="0064619F"/>
    <w:rsid w:val="006510F4"/>
    <w:rsid w:val="00655CE1"/>
    <w:rsid w:val="006D4E0E"/>
    <w:rsid w:val="006E69BE"/>
    <w:rsid w:val="006F5B1F"/>
    <w:rsid w:val="00700733"/>
    <w:rsid w:val="00705CEA"/>
    <w:rsid w:val="00723576"/>
    <w:rsid w:val="0074178F"/>
    <w:rsid w:val="00741A7D"/>
    <w:rsid w:val="0074361F"/>
    <w:rsid w:val="00753506"/>
    <w:rsid w:val="00780667"/>
    <w:rsid w:val="007A5043"/>
    <w:rsid w:val="007C3A1B"/>
    <w:rsid w:val="007C549F"/>
    <w:rsid w:val="00817626"/>
    <w:rsid w:val="008353F2"/>
    <w:rsid w:val="0083567B"/>
    <w:rsid w:val="00836E31"/>
    <w:rsid w:val="00843F19"/>
    <w:rsid w:val="008564C0"/>
    <w:rsid w:val="00862783"/>
    <w:rsid w:val="008819EA"/>
    <w:rsid w:val="00894AEF"/>
    <w:rsid w:val="008978E0"/>
    <w:rsid w:val="008A3A14"/>
    <w:rsid w:val="008C2980"/>
    <w:rsid w:val="008D1345"/>
    <w:rsid w:val="008E7309"/>
    <w:rsid w:val="009341E5"/>
    <w:rsid w:val="0094153C"/>
    <w:rsid w:val="00945BED"/>
    <w:rsid w:val="009514E1"/>
    <w:rsid w:val="00963F8C"/>
    <w:rsid w:val="009661F8"/>
    <w:rsid w:val="00976961"/>
    <w:rsid w:val="009E4180"/>
    <w:rsid w:val="009E662E"/>
    <w:rsid w:val="009E6D2B"/>
    <w:rsid w:val="00A01BBE"/>
    <w:rsid w:val="00A103A0"/>
    <w:rsid w:val="00A255B0"/>
    <w:rsid w:val="00A30BC4"/>
    <w:rsid w:val="00A417DC"/>
    <w:rsid w:val="00A41ADA"/>
    <w:rsid w:val="00A6093D"/>
    <w:rsid w:val="00A60C15"/>
    <w:rsid w:val="00A713CB"/>
    <w:rsid w:val="00A71A5F"/>
    <w:rsid w:val="00A9310A"/>
    <w:rsid w:val="00AA06BB"/>
    <w:rsid w:val="00AB1358"/>
    <w:rsid w:val="00AB1F45"/>
    <w:rsid w:val="00AC1C4D"/>
    <w:rsid w:val="00AC5865"/>
    <w:rsid w:val="00AD2134"/>
    <w:rsid w:val="00AD60D5"/>
    <w:rsid w:val="00B24CF7"/>
    <w:rsid w:val="00B31738"/>
    <w:rsid w:val="00B37028"/>
    <w:rsid w:val="00B53AB0"/>
    <w:rsid w:val="00B53AE3"/>
    <w:rsid w:val="00B67AF5"/>
    <w:rsid w:val="00B83D03"/>
    <w:rsid w:val="00B83D5C"/>
    <w:rsid w:val="00B968E9"/>
    <w:rsid w:val="00B97D06"/>
    <w:rsid w:val="00BC3F4C"/>
    <w:rsid w:val="00BE71F0"/>
    <w:rsid w:val="00BF00E6"/>
    <w:rsid w:val="00C01E97"/>
    <w:rsid w:val="00C173A2"/>
    <w:rsid w:val="00C25C3F"/>
    <w:rsid w:val="00C26FCB"/>
    <w:rsid w:val="00C307D0"/>
    <w:rsid w:val="00C337D0"/>
    <w:rsid w:val="00C33C76"/>
    <w:rsid w:val="00C37E65"/>
    <w:rsid w:val="00C40040"/>
    <w:rsid w:val="00C85B26"/>
    <w:rsid w:val="00C93031"/>
    <w:rsid w:val="00C974D7"/>
    <w:rsid w:val="00CA191A"/>
    <w:rsid w:val="00CA2535"/>
    <w:rsid w:val="00CA6A3F"/>
    <w:rsid w:val="00CA72BC"/>
    <w:rsid w:val="00CA7E67"/>
    <w:rsid w:val="00CB3DA0"/>
    <w:rsid w:val="00CC30C8"/>
    <w:rsid w:val="00CE05D2"/>
    <w:rsid w:val="00CE681E"/>
    <w:rsid w:val="00D2197C"/>
    <w:rsid w:val="00D2277C"/>
    <w:rsid w:val="00D377C4"/>
    <w:rsid w:val="00D81CB4"/>
    <w:rsid w:val="00D84D2A"/>
    <w:rsid w:val="00D85F91"/>
    <w:rsid w:val="00D9178C"/>
    <w:rsid w:val="00DA25CB"/>
    <w:rsid w:val="00DA3EF2"/>
    <w:rsid w:val="00DB0C58"/>
    <w:rsid w:val="00DB2A20"/>
    <w:rsid w:val="00DB6950"/>
    <w:rsid w:val="00DF00B8"/>
    <w:rsid w:val="00DF352F"/>
    <w:rsid w:val="00DF5B32"/>
    <w:rsid w:val="00DF77CF"/>
    <w:rsid w:val="00E13092"/>
    <w:rsid w:val="00E16E98"/>
    <w:rsid w:val="00E2374F"/>
    <w:rsid w:val="00E3151E"/>
    <w:rsid w:val="00E504CC"/>
    <w:rsid w:val="00E76878"/>
    <w:rsid w:val="00E80F88"/>
    <w:rsid w:val="00E946B1"/>
    <w:rsid w:val="00E94C8B"/>
    <w:rsid w:val="00EB2ED3"/>
    <w:rsid w:val="00EB3C4F"/>
    <w:rsid w:val="00ED0E3B"/>
    <w:rsid w:val="00ED146D"/>
    <w:rsid w:val="00F07056"/>
    <w:rsid w:val="00F12F5B"/>
    <w:rsid w:val="00F15729"/>
    <w:rsid w:val="00F23017"/>
    <w:rsid w:val="00F47AD7"/>
    <w:rsid w:val="00F50B82"/>
    <w:rsid w:val="00F562E8"/>
    <w:rsid w:val="00F8168C"/>
    <w:rsid w:val="00FC2B84"/>
    <w:rsid w:val="00FC3F6E"/>
    <w:rsid w:val="00FD5986"/>
    <w:rsid w:val="00FE0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44A8A"/>
  <w15:chartTrackingRefBased/>
  <w15:docId w15:val="{78DE1A75-3805-4595-ADF3-E92ADDEC6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3F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6F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C26FCB"/>
    <w:pPr>
      <w:tabs>
        <w:tab w:val="center" w:pos="4680"/>
        <w:tab w:val="right" w:pos="9360"/>
      </w:tabs>
      <w:spacing w:after="0" w:line="240" w:lineRule="auto"/>
      <w:ind w:firstLine="720"/>
      <w:jc w:val="both"/>
    </w:pPr>
    <w:rPr>
      <w:rFonts w:ascii="Times New Roman" w:hAnsi="Times New Roman" w:cs="Times New Roman"/>
      <w:sz w:val="28"/>
      <w:szCs w:val="28"/>
    </w:rPr>
  </w:style>
  <w:style w:type="character" w:customStyle="1" w:styleId="FooterChar">
    <w:name w:val="Footer Char"/>
    <w:basedOn w:val="DefaultParagraphFont"/>
    <w:link w:val="Footer"/>
    <w:uiPriority w:val="99"/>
    <w:rsid w:val="00C26FCB"/>
    <w:rPr>
      <w:rFonts w:ascii="Times New Roman" w:hAnsi="Times New Roman" w:cs="Times New Roman"/>
      <w:sz w:val="28"/>
      <w:szCs w:val="28"/>
    </w:rPr>
  </w:style>
  <w:style w:type="paragraph" w:styleId="BalloonText">
    <w:name w:val="Balloon Text"/>
    <w:basedOn w:val="Normal"/>
    <w:link w:val="BalloonTextChar"/>
    <w:uiPriority w:val="99"/>
    <w:semiHidden/>
    <w:unhideWhenUsed/>
    <w:rsid w:val="00AB13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13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51</Pages>
  <Words>15582</Words>
  <Characters>88818</Characters>
  <Application>Microsoft Office Word</Application>
  <DocSecurity>0</DocSecurity>
  <Lines>740</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2024-09-27T12:17:00Z</cp:lastPrinted>
  <dcterms:created xsi:type="dcterms:W3CDTF">2024-10-04T16:26:00Z</dcterms:created>
  <dcterms:modified xsi:type="dcterms:W3CDTF">2024-10-04T16:26:00Z</dcterms:modified>
</cp:coreProperties>
</file>