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A3638" w14:textId="77777777" w:rsidR="006D7FD6" w:rsidRDefault="006876BC">
      <w:pPr>
        <w:spacing w:after="0" w:line="276" w:lineRule="auto"/>
        <w:jc w:val="center"/>
        <w:rPr>
          <w:rFonts w:ascii="Times New Roman" w:eastAsia="Times New Roman" w:hAnsi="Times New Roman" w:cs="Times New Roman"/>
          <w:b/>
          <w:sz w:val="28"/>
          <w:szCs w:val="28"/>
        </w:rPr>
      </w:pPr>
      <w:bookmarkStart w:id="0" w:name="_heading=h.gjdgxs" w:colFirst="0" w:colLast="0"/>
      <w:bookmarkStart w:id="1" w:name="_GoBack"/>
      <w:bookmarkEnd w:id="0"/>
      <w:bookmarkEnd w:id="1"/>
      <w:r>
        <w:rPr>
          <w:rFonts w:ascii="Times New Roman" w:eastAsia="Times New Roman" w:hAnsi="Times New Roman" w:cs="Times New Roman"/>
          <w:b/>
          <w:sz w:val="28"/>
          <w:szCs w:val="28"/>
        </w:rPr>
        <w:t xml:space="preserve">HƯỚNG DẪN MỘT SỐ NGUYÊN TẮC CHUNG ĐỐI VỚI CÔNG CHỨC VIÊN CHỨC VÀ NGƯỜI LAO ĐỘNG TRONG CƠ QUAN NHÀ NƯỚC SỬ DỤNG CÁC MÔ HÌNH NGÔN NGỮ LỚN (CHATBOT AI) </w:t>
      </w:r>
    </w:p>
    <w:p w14:paraId="1C7EEEFE" w14:textId="77777777" w:rsidR="006D7FD6" w:rsidRDefault="006876B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PHỤC VỤ CÔNG VIỆC</w:t>
      </w:r>
    </w:p>
    <w:p w14:paraId="4CA34849" w14:textId="77777777" w:rsidR="006D7FD6" w:rsidRDefault="006876BC">
      <w:pPr>
        <w:spacing w:before="120" w:after="120" w:line="276"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Ban hành kèm theo Văn bản số         /BKHCN</w:t>
      </w:r>
      <w:r>
        <w:rPr>
          <w:rFonts w:ascii="Times New Roman" w:eastAsia="Times New Roman" w:hAnsi="Times New Roman" w:cs="Times New Roman"/>
          <w:i/>
          <w:sz w:val="28"/>
          <w:szCs w:val="28"/>
        </w:rPr>
        <w:t xml:space="preserve">-CĐSQG ngày    /    /2025 </w:t>
      </w:r>
    </w:p>
    <w:p w14:paraId="2F18F355" w14:textId="77777777" w:rsidR="006D7FD6" w:rsidRDefault="006876BC">
      <w:pPr>
        <w:spacing w:before="120" w:after="120" w:line="276"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của Bộ Khoa học và Công nghệ</w:t>
      </w:r>
      <w:r>
        <w:rPr>
          <w:rFonts w:ascii="Times New Roman" w:eastAsia="Times New Roman" w:hAnsi="Times New Roman" w:cs="Times New Roman"/>
          <w:sz w:val="28"/>
          <w:szCs w:val="28"/>
        </w:rPr>
        <w:t>)</w:t>
      </w:r>
    </w:p>
    <w:p w14:paraId="6B3BE369" w14:textId="77777777" w:rsidR="006D7FD6" w:rsidRDefault="006876BC">
      <w:pPr>
        <w:spacing w:before="120" w:after="120" w:line="28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39023AF" w14:textId="77777777" w:rsidR="006D7FD6" w:rsidRDefault="006876BC">
      <w:pPr>
        <w:pStyle w:val="Heading1"/>
        <w:spacing w:before="120" w:after="120" w:line="288"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MỤC ĐÍCH HƯỚNG DẪN</w:t>
      </w:r>
    </w:p>
    <w:p w14:paraId="7BB5EA2E"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Bộ Khoa học và Công nghệ ban hành tài liệu hướng dẫn (</w:t>
      </w:r>
      <w:r>
        <w:rPr>
          <w:rFonts w:ascii="Times New Roman" w:eastAsia="Times New Roman" w:hAnsi="Times New Roman" w:cs="Times New Roman"/>
          <w:i/>
          <w:sz w:val="28"/>
          <w:szCs w:val="28"/>
        </w:rPr>
        <w:t>gọi tắt là Tài liệu</w:t>
      </w:r>
      <w:r>
        <w:rPr>
          <w:rFonts w:ascii="Times New Roman" w:eastAsia="Times New Roman" w:hAnsi="Times New Roman" w:cs="Times New Roman"/>
          <w:sz w:val="28"/>
          <w:szCs w:val="28"/>
        </w:rPr>
        <w:t>) nhằm đưa ra các nguyên tắc chung, dễ hiểu để công chức, viên chức và người lao động trong các cơ qua</w:t>
      </w:r>
      <w:r>
        <w:rPr>
          <w:rFonts w:ascii="Times New Roman" w:eastAsia="Times New Roman" w:hAnsi="Times New Roman" w:cs="Times New Roman"/>
          <w:sz w:val="28"/>
          <w:szCs w:val="28"/>
        </w:rPr>
        <w:t>n nhà nước sử dụng các mô hình ngôn ngữ lớn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hỗ trợ công việc một cách hiệu quả và an toàn.</w:t>
      </w:r>
    </w:p>
    <w:p w14:paraId="0CE5DF6D"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Các cơ quan, đơn vị nếu có nhu cầu áp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trong công việc được khuyến khích chủ động tìm hiểu và sử dụng Tài liệu này để triển khai, phổ </w:t>
      </w:r>
      <w:r>
        <w:rPr>
          <w:rFonts w:ascii="Times New Roman" w:eastAsia="Times New Roman" w:hAnsi="Times New Roman" w:cs="Times New Roman"/>
          <w:sz w:val="28"/>
          <w:szCs w:val="28"/>
        </w:rPr>
        <w:t>biến trong tổ chức của mình sao cho phù hợp với thực tế. Tài liệu giúp đảm bảo việc ứng dụng AI diễn ra an toàn và mang lại lợi ích thiết thực.</w:t>
      </w:r>
    </w:p>
    <w:p w14:paraId="69B8FDAF" w14:textId="77777777" w:rsidR="006D7FD6" w:rsidRDefault="006876BC">
      <w:pPr>
        <w:pStyle w:val="Heading1"/>
        <w:spacing w:before="120" w:after="120" w:line="288"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NỘI DUNG HƯỚNG DẪN</w:t>
      </w:r>
    </w:p>
    <w:p w14:paraId="78E91F67" w14:textId="77777777" w:rsidR="006D7FD6" w:rsidRDefault="006876BC">
      <w:pPr>
        <w:pStyle w:val="Heading1"/>
        <w:keepLines w:val="0"/>
        <w:numPr>
          <w:ilvl w:val="1"/>
          <w:numId w:val="1"/>
        </w:numPr>
        <w:spacing w:before="120" w:after="120" w:line="288" w:lineRule="auto"/>
        <w:rPr>
          <w:rFonts w:ascii="Times New Roman" w:eastAsia="Times New Roman" w:hAnsi="Times New Roman" w:cs="Times New Roman"/>
          <w:b/>
          <w:color w:val="000000"/>
          <w:sz w:val="28"/>
          <w:szCs w:val="28"/>
        </w:rPr>
      </w:pPr>
      <w:bookmarkStart w:id="2" w:name="_heading=h.z6wqhubpowh1" w:colFirst="0" w:colLast="0"/>
      <w:bookmarkEnd w:id="2"/>
      <w:r>
        <w:rPr>
          <w:rFonts w:ascii="Times New Roman" w:eastAsia="Times New Roman" w:hAnsi="Times New Roman" w:cs="Times New Roman"/>
          <w:b/>
          <w:color w:val="000000"/>
          <w:sz w:val="28"/>
          <w:szCs w:val="28"/>
        </w:rPr>
        <w:t xml:space="preserve">Nguyên tắc chung </w:t>
      </w:r>
    </w:p>
    <w:p w14:paraId="2266A3C9"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sdt>
        <w:sdtPr>
          <w:tag w:val="goog_rdk_0"/>
          <w:id w:val="1884054873"/>
        </w:sdtPr>
        <w:sdtEndPr/>
        <w:sdtContent/>
      </w:sdt>
      <w:r>
        <w:rPr>
          <w:rFonts w:ascii="Times New Roman" w:eastAsia="Times New Roman" w:hAnsi="Times New Roman" w:cs="Times New Roman"/>
          <w:sz w:val="28"/>
          <w:szCs w:val="28"/>
        </w:rPr>
        <w:t xml:space="preserve">Tuân thủ pháp luật Việt Nam, đảm bảo tôn trọng đầy đủ quyền và lợi </w:t>
      </w:r>
      <w:r>
        <w:rPr>
          <w:rFonts w:ascii="Times New Roman" w:eastAsia="Times New Roman" w:hAnsi="Times New Roman" w:cs="Times New Roman"/>
          <w:sz w:val="28"/>
          <w:szCs w:val="28"/>
        </w:rPr>
        <w:t>ích hợp pháp của cá nhân, tổ chức;</w:t>
      </w:r>
    </w:p>
    <w:p w14:paraId="56A6291D"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Hành vi và cách ứng xử khi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trong xử lý công việc cần phù hợp với các giá trị đạo đức, văn hóa và truyền thống tốt đẹp của dân tộc Việt Nam;</w:t>
      </w:r>
    </w:p>
    <w:p w14:paraId="3F84283C"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sdt>
        <w:sdtPr>
          <w:tag w:val="goog_rdk_1"/>
          <w:id w:val="-1415623102"/>
        </w:sdtPr>
        <w:sdtEndPr/>
        <w:sdtContent/>
      </w:sdt>
      <w:r>
        <w:rPr>
          <w:rFonts w:ascii="Times New Roman" w:eastAsia="Times New Roman" w:hAnsi="Times New Roman" w:cs="Times New Roman"/>
          <w:sz w:val="28"/>
          <w:szCs w:val="28"/>
        </w:rPr>
        <w:t>Thực hiện đúng các quy định, hướng dẫn về bảo vệ an ninh</w:t>
      </w:r>
      <w:r>
        <w:rPr>
          <w:rFonts w:ascii="Times New Roman" w:eastAsia="Times New Roman" w:hAnsi="Times New Roman" w:cs="Times New Roman"/>
          <w:sz w:val="28"/>
          <w:szCs w:val="28"/>
        </w:rPr>
        <w:t xml:space="preserve"> mạng và đảm bảo an toàn thông tin mạng theo các quy định pháp luật hiện hành;</w:t>
      </w:r>
    </w:p>
    <w:p w14:paraId="4C085273"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Chịu trách nhiệm đối với hành vi, cách ứng xử khi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nhằm phục vụ người dân và doanh nghiệp; đồng thời phối hợp chặt chẽ với các cơ quan chức năng để xử lý kịp</w:t>
      </w:r>
      <w:r>
        <w:rPr>
          <w:rFonts w:ascii="Times New Roman" w:eastAsia="Times New Roman" w:hAnsi="Times New Roman" w:cs="Times New Roman"/>
          <w:sz w:val="28"/>
          <w:szCs w:val="28"/>
        </w:rPr>
        <w:t xml:space="preserve"> thời các hành vi hoặc nội dung thông tin vi phạm pháp luật;</w:t>
      </w:r>
    </w:p>
    <w:p w14:paraId="764FD8A5"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sdt>
        <w:sdtPr>
          <w:tag w:val="goog_rdk_2"/>
          <w:id w:val="1643767254"/>
        </w:sdtPr>
        <w:sdtEndPr/>
        <w:sdtContent/>
      </w:sdt>
      <w:r>
        <w:rPr>
          <w:rFonts w:ascii="Times New Roman" w:eastAsia="Times New Roman" w:hAnsi="Times New Roman" w:cs="Times New Roman"/>
          <w:sz w:val="28"/>
          <w:szCs w:val="28"/>
        </w:rPr>
        <w:t xml:space="preserve">Các cơ quan, đơn vị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có trách nhiệm cung cấp thông tin cơ bản về hệ thống, bao gồm các tình huống tiềm ẩn rủi ro cao, gửi về Bộ Khoa học Công nghệ (Cục Chuyển đổi số quốc gi</w:t>
      </w:r>
      <w:r>
        <w:rPr>
          <w:rFonts w:ascii="Times New Roman" w:eastAsia="Times New Roman" w:hAnsi="Times New Roman" w:cs="Times New Roman"/>
          <w:sz w:val="28"/>
          <w:szCs w:val="28"/>
        </w:rPr>
        <w:t>a) để tổng hợp thông qua cổng hỗ trợ trực tuyến hoặc mã QR được cung cấp (</w:t>
      </w:r>
      <w:r>
        <w:rPr>
          <w:rFonts w:ascii="Times New Roman" w:eastAsia="Times New Roman" w:hAnsi="Times New Roman" w:cs="Times New Roman"/>
          <w:i/>
          <w:sz w:val="28"/>
          <w:szCs w:val="28"/>
        </w:rPr>
        <w:t>thông tin tại cuối tài liệu</w:t>
      </w:r>
      <w:r>
        <w:rPr>
          <w:rFonts w:ascii="Times New Roman" w:eastAsia="Times New Roman" w:hAnsi="Times New Roman" w:cs="Times New Roman"/>
          <w:sz w:val="28"/>
          <w:szCs w:val="28"/>
        </w:rPr>
        <w:t>);</w:t>
      </w:r>
    </w:p>
    <w:p w14:paraId="70372E18" w14:textId="77777777" w:rsidR="006D7FD6" w:rsidRDefault="006876BC">
      <w:pPr>
        <w:ind w:firstLine="567"/>
        <w:jc w:val="both"/>
      </w:pPr>
      <w:r>
        <w:rPr>
          <w:rFonts w:ascii="Times New Roman" w:eastAsia="Times New Roman" w:hAnsi="Times New Roman" w:cs="Times New Roman"/>
          <w:sz w:val="28"/>
          <w:szCs w:val="28"/>
        </w:rPr>
        <w:lastRenderedPageBreak/>
        <w:t xml:space="preserve">- </w:t>
      </w:r>
      <w:sdt>
        <w:sdtPr>
          <w:tag w:val="goog_rdk_3"/>
          <w:id w:val="691964674"/>
        </w:sdtPr>
        <w:sdtEndPr/>
        <w:sdtContent/>
      </w:sdt>
      <w:r>
        <w:rPr>
          <w:rFonts w:ascii="Times New Roman" w:eastAsia="Times New Roman" w:hAnsi="Times New Roman" w:cs="Times New Roman"/>
          <w:sz w:val="28"/>
          <w:szCs w:val="28"/>
        </w:rPr>
        <w:t xml:space="preserve">Các nguyên tắc nêu trong tài liệu này không áp dụng đối với việc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trong các hoạt động nghiên cứu, thực thi công vụ thuộc lĩnh vực </w:t>
      </w:r>
      <w:r>
        <w:rPr>
          <w:rFonts w:ascii="Times New Roman" w:eastAsia="Times New Roman" w:hAnsi="Times New Roman" w:cs="Times New Roman"/>
          <w:sz w:val="28"/>
          <w:szCs w:val="28"/>
        </w:rPr>
        <w:t xml:space="preserve">quốc phòng, an ninh. </w:t>
      </w:r>
    </w:p>
    <w:p w14:paraId="0FF04E2D" w14:textId="77777777" w:rsidR="006D7FD6" w:rsidRDefault="006876BC">
      <w:pPr>
        <w:pStyle w:val="Heading1"/>
        <w:keepLines w:val="0"/>
        <w:numPr>
          <w:ilvl w:val="1"/>
          <w:numId w:val="1"/>
        </w:numPr>
        <w:spacing w:before="120" w:after="120" w:line="288" w:lineRule="auto"/>
        <w:rPr>
          <w:rFonts w:ascii="Times New Roman" w:eastAsia="Times New Roman" w:hAnsi="Times New Roman" w:cs="Times New Roman"/>
          <w:b/>
          <w:color w:val="000000"/>
          <w:sz w:val="28"/>
          <w:szCs w:val="28"/>
        </w:rPr>
      </w:pPr>
      <w:sdt>
        <w:sdtPr>
          <w:tag w:val="goog_rdk_4"/>
          <w:id w:val="-1194687117"/>
        </w:sdtPr>
        <w:sdtEndPr/>
        <w:sdtContent/>
      </w:sdt>
      <w:r>
        <w:rPr>
          <w:rFonts w:ascii="Times New Roman" w:eastAsia="Times New Roman" w:hAnsi="Times New Roman" w:cs="Times New Roman"/>
          <w:b/>
          <w:color w:val="000000"/>
          <w:sz w:val="28"/>
          <w:szCs w:val="28"/>
        </w:rPr>
        <w:t xml:space="preserve">Nguyên tắc trong cung cấp dữ liệu và sử dụng </w:t>
      </w:r>
      <w:proofErr w:type="spellStart"/>
      <w:r>
        <w:rPr>
          <w:rFonts w:ascii="Times New Roman" w:eastAsia="Times New Roman" w:hAnsi="Times New Roman" w:cs="Times New Roman"/>
          <w:b/>
          <w:color w:val="000000"/>
          <w:sz w:val="28"/>
          <w:szCs w:val="28"/>
        </w:rPr>
        <w:t>chatbot</w:t>
      </w:r>
      <w:proofErr w:type="spellEnd"/>
      <w:r>
        <w:rPr>
          <w:rFonts w:ascii="Times New Roman" w:eastAsia="Times New Roman" w:hAnsi="Times New Roman" w:cs="Times New Roman"/>
          <w:b/>
          <w:color w:val="000000"/>
          <w:sz w:val="28"/>
          <w:szCs w:val="28"/>
        </w:rPr>
        <w:t xml:space="preserve"> AI</w:t>
      </w:r>
    </w:p>
    <w:p w14:paraId="10F3C6C7"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chia sẻ lên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bất kỳ dữ liệu, tài liệu nào thuộc danh mục bí mật Nhà nước, cũng như các thông tin nhạy cảm như thông tin cá nhân, tài liệu nội bộ hoặc dữ liệu </w:t>
      </w:r>
      <w:r>
        <w:rPr>
          <w:rFonts w:ascii="Times New Roman" w:eastAsia="Times New Roman" w:hAnsi="Times New Roman" w:cs="Times New Roman"/>
          <w:sz w:val="28"/>
          <w:szCs w:val="28"/>
        </w:rPr>
        <w:t>có thể gây ảnh hưởng đến an ninh, tổ chức.</w:t>
      </w:r>
    </w:p>
    <w:p w14:paraId="731D7D22" w14:textId="77777777" w:rsidR="006D7FD6" w:rsidRDefault="006876BC">
      <w:pPr>
        <w:ind w:firstLine="567"/>
        <w:jc w:val="both"/>
      </w:pPr>
      <w:r>
        <w:rPr>
          <w:rFonts w:ascii="Times New Roman" w:eastAsia="Times New Roman" w:hAnsi="Times New Roman" w:cs="Times New Roman"/>
          <w:sz w:val="28"/>
          <w:szCs w:val="28"/>
        </w:rPr>
        <w:t xml:space="preserve">- Đảm bảo rằng dữ liệu hoặc thông tin cung cấp cho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không đi ngược lại truyền thống lịch sử, văn hóa, đạo đức, địa lý, quan điểm chính trị, chủ quyền lãnh thổ, hoặc thuần phong </w:t>
      </w:r>
      <w:proofErr w:type="spellStart"/>
      <w:r>
        <w:rPr>
          <w:rFonts w:ascii="Times New Roman" w:eastAsia="Times New Roman" w:hAnsi="Times New Roman" w:cs="Times New Roman"/>
          <w:sz w:val="28"/>
          <w:szCs w:val="28"/>
        </w:rPr>
        <w:t>mỹ</w:t>
      </w:r>
      <w:proofErr w:type="spellEnd"/>
      <w:r>
        <w:rPr>
          <w:rFonts w:ascii="Times New Roman" w:eastAsia="Times New Roman" w:hAnsi="Times New Roman" w:cs="Times New Roman"/>
          <w:sz w:val="28"/>
          <w:szCs w:val="28"/>
        </w:rPr>
        <w:t xml:space="preserve"> tục của Việt Nam. Đồng </w:t>
      </w:r>
      <w:r>
        <w:rPr>
          <w:rFonts w:ascii="Times New Roman" w:eastAsia="Times New Roman" w:hAnsi="Times New Roman" w:cs="Times New Roman"/>
          <w:sz w:val="28"/>
          <w:szCs w:val="28"/>
        </w:rPr>
        <w:t>thời, không sử dụng nội dung vi phạm bản quyền, quyền sở hữu trí tuệ hoặc các quyền liên quan khác.</w:t>
      </w:r>
    </w:p>
    <w:p w14:paraId="4D566E12" w14:textId="77777777" w:rsidR="006D7FD6" w:rsidRDefault="006876BC">
      <w:pPr>
        <w:ind w:firstLine="567"/>
        <w:jc w:val="both"/>
      </w:pPr>
      <w:r>
        <w:rPr>
          <w:rFonts w:ascii="Times New Roman" w:eastAsia="Times New Roman" w:hAnsi="Times New Roman" w:cs="Times New Roman"/>
          <w:sz w:val="28"/>
          <w:szCs w:val="28"/>
        </w:rPr>
        <w:t xml:space="preserve">- Khi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tránh tạo tài khoản sử dụng tên hoặc mật khẩu trùng với tài khoản công vụ (tài khoản email cơ quan, hệ thống nội bộ …) để đảm bảo </w:t>
      </w:r>
      <w:r>
        <w:rPr>
          <w:rFonts w:ascii="Times New Roman" w:eastAsia="Times New Roman" w:hAnsi="Times New Roman" w:cs="Times New Roman"/>
          <w:sz w:val="28"/>
          <w:szCs w:val="28"/>
        </w:rPr>
        <w:t>an toàn thông tin.</w:t>
      </w:r>
    </w:p>
    <w:p w14:paraId="07C997F6"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một cách thận trọng, hiệu quả và có trách nhiệm. </w:t>
      </w:r>
    </w:p>
    <w:p w14:paraId="5BD76FAA"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Kiểm tra và đánh giá kỹ lưỡng kết quả do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cung cấp trước khi sử dụng. Đảm bảo thông tin chính xác, phù hợp với ngữ cảnh công việc và không gây hiểu lầm ho</w:t>
      </w:r>
      <w:r>
        <w:rPr>
          <w:rFonts w:ascii="Times New Roman" w:eastAsia="Times New Roman" w:hAnsi="Times New Roman" w:cs="Times New Roman"/>
          <w:sz w:val="28"/>
          <w:szCs w:val="28"/>
        </w:rPr>
        <w:t>ặc sai sót khi áp dụng.</w:t>
      </w:r>
    </w:p>
    <w:p w14:paraId="72E3A88B" w14:textId="77777777" w:rsidR="006D7FD6" w:rsidRDefault="006876BC">
      <w:pPr>
        <w:ind w:firstLine="567"/>
        <w:jc w:val="both"/>
      </w:pPr>
      <w:r>
        <w:rPr>
          <w:rFonts w:ascii="Times New Roman" w:eastAsia="Times New Roman" w:hAnsi="Times New Roman" w:cs="Times New Roman"/>
          <w:sz w:val="28"/>
          <w:szCs w:val="28"/>
        </w:rPr>
        <w:t xml:space="preserve">- Không phụ thuộc hoàn toàn vào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cần kết hợp với kiến thức và kinh nghiệm cá nhân để đưa ra quyết định.</w:t>
      </w:r>
    </w:p>
    <w:p w14:paraId="22C5C9E5" w14:textId="77777777" w:rsidR="006D7FD6" w:rsidRDefault="006876BC">
      <w:pPr>
        <w:pStyle w:val="Heading1"/>
        <w:keepLines w:val="0"/>
        <w:numPr>
          <w:ilvl w:val="1"/>
          <w:numId w:val="1"/>
        </w:numPr>
        <w:spacing w:before="120" w:after="120" w:line="288" w:lineRule="auto"/>
        <w:rPr>
          <w:rFonts w:ascii="Times New Roman" w:eastAsia="Times New Roman" w:hAnsi="Times New Roman" w:cs="Times New Roman"/>
          <w:b/>
          <w:color w:val="000000"/>
          <w:sz w:val="28"/>
          <w:szCs w:val="28"/>
        </w:rPr>
      </w:pPr>
      <w:sdt>
        <w:sdtPr>
          <w:tag w:val="goog_rdk_5"/>
          <w:id w:val="1441645612"/>
        </w:sdtPr>
        <w:sdtEndPr/>
        <w:sdtContent/>
      </w:sdt>
      <w:r>
        <w:rPr>
          <w:rFonts w:ascii="Times New Roman" w:eastAsia="Times New Roman" w:hAnsi="Times New Roman" w:cs="Times New Roman"/>
          <w:b/>
          <w:color w:val="000000"/>
          <w:sz w:val="28"/>
          <w:szCs w:val="28"/>
        </w:rPr>
        <w:t xml:space="preserve">Nguyên tắc sử dụng </w:t>
      </w:r>
      <w:proofErr w:type="spellStart"/>
      <w:r>
        <w:rPr>
          <w:rFonts w:ascii="Times New Roman" w:eastAsia="Times New Roman" w:hAnsi="Times New Roman" w:cs="Times New Roman"/>
          <w:b/>
          <w:color w:val="000000"/>
          <w:sz w:val="28"/>
          <w:szCs w:val="28"/>
        </w:rPr>
        <w:t>chatbot</w:t>
      </w:r>
      <w:proofErr w:type="spellEnd"/>
      <w:r>
        <w:rPr>
          <w:rFonts w:ascii="Times New Roman" w:eastAsia="Times New Roman" w:hAnsi="Times New Roman" w:cs="Times New Roman"/>
          <w:b/>
          <w:color w:val="000000"/>
          <w:sz w:val="28"/>
          <w:szCs w:val="28"/>
        </w:rPr>
        <w:t xml:space="preserve"> AI đối với cơ quan, đơn vị</w:t>
      </w:r>
    </w:p>
    <w:p w14:paraId="18DF112A" w14:textId="77777777" w:rsidR="006D7FD6" w:rsidRDefault="006876BC">
      <w:pPr>
        <w:ind w:firstLine="567"/>
        <w:jc w:val="both"/>
      </w:pPr>
      <w:r>
        <w:rPr>
          <w:rFonts w:ascii="Times New Roman" w:eastAsia="Times New Roman" w:hAnsi="Times New Roman" w:cs="Times New Roman"/>
          <w:sz w:val="28"/>
          <w:szCs w:val="28"/>
        </w:rPr>
        <w:t xml:space="preserve">- </w:t>
      </w:r>
      <w:sdt>
        <w:sdtPr>
          <w:tag w:val="goog_rdk_6"/>
          <w:id w:val="1303573232"/>
        </w:sdtPr>
        <w:sdtEndPr/>
        <w:sdtContent/>
      </w:sdt>
      <w:r>
        <w:rPr>
          <w:rFonts w:ascii="Times New Roman" w:eastAsia="Times New Roman" w:hAnsi="Times New Roman" w:cs="Times New Roman"/>
          <w:sz w:val="28"/>
          <w:szCs w:val="28"/>
        </w:rPr>
        <w:t>Tuyên truyền, phổ biến, hướng dẫn cán bộ, công chức, viên</w:t>
      </w:r>
      <w:r>
        <w:rPr>
          <w:rFonts w:ascii="Times New Roman" w:eastAsia="Times New Roman" w:hAnsi="Times New Roman" w:cs="Times New Roman"/>
          <w:sz w:val="28"/>
          <w:szCs w:val="28"/>
        </w:rPr>
        <w:t xml:space="preserve"> chức, người lao động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phù hợp với chức năng, nhiệm vụ, quyền hạn và đặc thù của cơ quan, đơn vị. Trong đó chú trọng đến việc bảo đảm an toàn, an ninh mạng. Trách nhiệm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thuộc về người đứng đầu của cơ quan, tổ chức.</w:t>
      </w:r>
    </w:p>
    <w:p w14:paraId="40A229DC" w14:textId="77777777" w:rsidR="006D7FD6" w:rsidRDefault="006876BC">
      <w:pPr>
        <w:ind w:firstLine="567"/>
        <w:jc w:val="both"/>
      </w:pPr>
      <w:r>
        <w:rPr>
          <w:rFonts w:ascii="Times New Roman" w:eastAsia="Times New Roman" w:hAnsi="Times New Roman" w:cs="Times New Roman"/>
          <w:sz w:val="28"/>
          <w:szCs w:val="28"/>
        </w:rPr>
        <w:t>- Có</w:t>
      </w:r>
      <w:r>
        <w:rPr>
          <w:rFonts w:ascii="Times New Roman" w:eastAsia="Times New Roman" w:hAnsi="Times New Roman" w:cs="Times New Roman"/>
          <w:sz w:val="28"/>
          <w:szCs w:val="28"/>
        </w:rPr>
        <w:t xml:space="preserve"> trách nhiệm quản lý, bảo mật tài khoản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trong trường hợp tài khoản cơ quan, đơn vị bị mất quyền kiểm soát hoặc bị giả mạo, cơ quan, đơn vị phải thông báo tới đơn vị triển khai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để kịp thời xử lý. </w:t>
      </w:r>
    </w:p>
    <w:p w14:paraId="282CC034"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Quản lý và phân quyền truy </w:t>
      </w:r>
      <w:r>
        <w:rPr>
          <w:rFonts w:ascii="Times New Roman" w:eastAsia="Times New Roman" w:hAnsi="Times New Roman" w:cs="Times New Roman"/>
          <w:sz w:val="28"/>
          <w:szCs w:val="28"/>
        </w:rPr>
        <w:t xml:space="preserve">cập trong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phải phù hợp với </w:t>
      </w:r>
      <w:proofErr w:type="spellStart"/>
      <w:r>
        <w:rPr>
          <w:rFonts w:ascii="Times New Roman" w:eastAsia="Times New Roman" w:hAnsi="Times New Roman" w:cs="Times New Roman"/>
          <w:sz w:val="28"/>
          <w:szCs w:val="28"/>
        </w:rPr>
        <w:t>chức</w:t>
      </w:r>
      <w:proofErr w:type="spellEnd"/>
      <w:r>
        <w:rPr>
          <w:rFonts w:ascii="Times New Roman" w:eastAsia="Times New Roman" w:hAnsi="Times New Roman" w:cs="Times New Roman"/>
          <w:sz w:val="28"/>
          <w:szCs w:val="28"/>
        </w:rPr>
        <w:t xml:space="preserve"> năng, </w:t>
      </w:r>
      <w:proofErr w:type="spellStart"/>
      <w:r>
        <w:rPr>
          <w:rFonts w:ascii="Times New Roman" w:eastAsia="Times New Roman" w:hAnsi="Times New Roman" w:cs="Times New Roman"/>
          <w:sz w:val="28"/>
          <w:szCs w:val="28"/>
        </w:rPr>
        <w:t>nhiệm</w:t>
      </w:r>
      <w:proofErr w:type="spellEnd"/>
      <w:r>
        <w:rPr>
          <w:rFonts w:ascii="Times New Roman" w:eastAsia="Times New Roman" w:hAnsi="Times New Roman" w:cs="Times New Roman"/>
          <w:sz w:val="28"/>
          <w:szCs w:val="28"/>
        </w:rPr>
        <w:t xml:space="preserve"> vụ, quyền </w:t>
      </w:r>
      <w:proofErr w:type="spellStart"/>
      <w:r>
        <w:rPr>
          <w:rFonts w:ascii="Times New Roman" w:eastAsia="Times New Roman" w:hAnsi="Times New Roman" w:cs="Times New Roman"/>
          <w:sz w:val="28"/>
          <w:szCs w:val="28"/>
        </w:rPr>
        <w:t>hạn</w:t>
      </w:r>
      <w:proofErr w:type="spellEnd"/>
      <w:r>
        <w:rPr>
          <w:rFonts w:ascii="Times New Roman" w:eastAsia="Times New Roman" w:hAnsi="Times New Roman" w:cs="Times New Roman"/>
          <w:sz w:val="28"/>
          <w:szCs w:val="28"/>
        </w:rPr>
        <w:t xml:space="preserve"> của người tham gia sử </w:t>
      </w:r>
      <w:proofErr w:type="spellStart"/>
      <w:r>
        <w:rPr>
          <w:rFonts w:ascii="Times New Roman" w:eastAsia="Times New Roman" w:hAnsi="Times New Roman" w:cs="Times New Roman"/>
          <w:sz w:val="28"/>
          <w:szCs w:val="28"/>
        </w:rPr>
        <w:t>dụng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w:t>
      </w:r>
    </w:p>
    <w:p w14:paraId="57D65837"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bộ, công </w:t>
      </w:r>
      <w:proofErr w:type="spellStart"/>
      <w:r>
        <w:rPr>
          <w:rFonts w:ascii="Times New Roman" w:eastAsia="Times New Roman" w:hAnsi="Times New Roman" w:cs="Times New Roman"/>
          <w:sz w:val="28"/>
          <w:szCs w:val="28"/>
        </w:rPr>
        <w:t>chức</w:t>
      </w:r>
      <w:proofErr w:type="spellEnd"/>
      <w:r>
        <w:rPr>
          <w:rFonts w:ascii="Times New Roman" w:eastAsia="Times New Roman" w:hAnsi="Times New Roman" w:cs="Times New Roman"/>
          <w:sz w:val="28"/>
          <w:szCs w:val="28"/>
        </w:rPr>
        <w:t xml:space="preserve">, viên </w:t>
      </w:r>
      <w:proofErr w:type="spellStart"/>
      <w:r>
        <w:rPr>
          <w:rFonts w:ascii="Times New Roman" w:eastAsia="Times New Roman" w:hAnsi="Times New Roman" w:cs="Times New Roman"/>
          <w:sz w:val="28"/>
          <w:szCs w:val="28"/>
        </w:rPr>
        <w:t>chức</w:t>
      </w:r>
      <w:proofErr w:type="spellEnd"/>
      <w:r>
        <w:rPr>
          <w:rFonts w:ascii="Times New Roman" w:eastAsia="Times New Roman" w:hAnsi="Times New Roman" w:cs="Times New Roman"/>
          <w:sz w:val="28"/>
          <w:szCs w:val="28"/>
        </w:rPr>
        <w:t xml:space="preserve"> đã nghỉ </w:t>
      </w:r>
      <w:proofErr w:type="spellStart"/>
      <w:r>
        <w:rPr>
          <w:rFonts w:ascii="Times New Roman" w:eastAsia="Times New Roman" w:hAnsi="Times New Roman" w:cs="Times New Roman"/>
          <w:sz w:val="28"/>
          <w:szCs w:val="28"/>
        </w:rPr>
        <w:t>việc</w:t>
      </w:r>
      <w:proofErr w:type="spellEnd"/>
      <w:r>
        <w:rPr>
          <w:rFonts w:ascii="Times New Roman" w:eastAsia="Times New Roman" w:hAnsi="Times New Roman" w:cs="Times New Roman"/>
          <w:sz w:val="28"/>
          <w:szCs w:val="28"/>
        </w:rPr>
        <w:t xml:space="preserve"> hoặc </w:t>
      </w:r>
      <w:proofErr w:type="spellStart"/>
      <w:r>
        <w:rPr>
          <w:rFonts w:ascii="Times New Roman" w:eastAsia="Times New Roman" w:hAnsi="Times New Roman" w:cs="Times New Roman"/>
          <w:sz w:val="28"/>
          <w:szCs w:val="28"/>
        </w:rPr>
        <w:t>chuyển</w:t>
      </w:r>
      <w:proofErr w:type="spellEnd"/>
      <w:r>
        <w:rPr>
          <w:rFonts w:ascii="Times New Roman" w:eastAsia="Times New Roman" w:hAnsi="Times New Roman" w:cs="Times New Roman"/>
          <w:sz w:val="28"/>
          <w:szCs w:val="28"/>
        </w:rPr>
        <w:t xml:space="preserve"> công </w:t>
      </w:r>
      <w:proofErr w:type="spellStart"/>
      <w:r>
        <w:rPr>
          <w:rFonts w:ascii="Times New Roman" w:eastAsia="Times New Roman" w:hAnsi="Times New Roman" w:cs="Times New Roman"/>
          <w:sz w:val="28"/>
          <w:szCs w:val="28"/>
        </w:rPr>
        <w:t>tác</w:t>
      </w:r>
      <w:proofErr w:type="spellEnd"/>
      <w:r>
        <w:rPr>
          <w:rFonts w:ascii="Times New Roman" w:eastAsia="Times New Roman" w:hAnsi="Times New Roman" w:cs="Times New Roman"/>
          <w:sz w:val="28"/>
          <w:szCs w:val="28"/>
        </w:rPr>
        <w:t xml:space="preserve">, cơ quan, đơn vị phải thực </w:t>
      </w:r>
      <w:proofErr w:type="spellStart"/>
      <w:r>
        <w:rPr>
          <w:rFonts w:ascii="Times New Roman" w:eastAsia="Times New Roman" w:hAnsi="Times New Roman" w:cs="Times New Roman"/>
          <w:sz w:val="28"/>
          <w:szCs w:val="28"/>
        </w:rPr>
        <w:t>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việc</w:t>
      </w:r>
      <w:proofErr w:type="spellEnd"/>
      <w:r>
        <w:rPr>
          <w:rFonts w:ascii="Times New Roman" w:eastAsia="Times New Roman" w:hAnsi="Times New Roman" w:cs="Times New Roman"/>
          <w:sz w:val="28"/>
          <w:szCs w:val="28"/>
        </w:rPr>
        <w:t xml:space="preserve"> thu hồi khóa bảo mật (nếu có</w:t>
      </w:r>
      <w:r>
        <w:rPr>
          <w:rFonts w:ascii="Times New Roman" w:eastAsia="Times New Roman" w:hAnsi="Times New Roman" w:cs="Times New Roman"/>
          <w:sz w:val="28"/>
          <w:szCs w:val="28"/>
        </w:rPr>
        <w:t xml:space="preserve">) hoặc hủy tài khoản người dùng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nhằm đảm bảo tính bảo mật và quản lý chặt chẽ.</w:t>
      </w:r>
    </w:p>
    <w:p w14:paraId="55032134"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Từng bước hình thành cơ sở dữ liệu tri thức của riêng mình, từ đó thiết lập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chuyên ngành nhằm phục vụ hoạt động của cơ quan, đơn vị mình.</w:t>
      </w:r>
    </w:p>
    <w:p w14:paraId="741D9EF4"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sdt>
        <w:sdtPr>
          <w:tag w:val="goog_rdk_7"/>
          <w:id w:val="445353894"/>
        </w:sdtPr>
        <w:sdtEndPr/>
        <w:sdtContent/>
      </w:sdt>
      <w:r>
        <w:rPr>
          <w:rFonts w:ascii="Times New Roman" w:eastAsia="Times New Roman" w:hAnsi="Times New Roman" w:cs="Times New Roman"/>
          <w:sz w:val="28"/>
          <w:szCs w:val="28"/>
        </w:rPr>
        <w:t>Thường xuyên t</w:t>
      </w:r>
      <w:r>
        <w:rPr>
          <w:rFonts w:ascii="Times New Roman" w:eastAsia="Times New Roman" w:hAnsi="Times New Roman" w:cs="Times New Roman"/>
          <w:sz w:val="28"/>
          <w:szCs w:val="28"/>
        </w:rPr>
        <w:t xml:space="preserve">heo dõi, kịp thời nắm bắt tình hình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của cán bộ, công chức, viên chức, người lao động thuộc phạm vi quản lý. </w:t>
      </w:r>
    </w:p>
    <w:p w14:paraId="2F67F964"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Đơn vị triển khai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có trách nhiệm cung cấp tài liệu hướng dẫn chi tiết và hỗ trợ kỹ thuật thường xuyên để đảm bảo qu</w:t>
      </w:r>
      <w:r>
        <w:rPr>
          <w:rFonts w:ascii="Times New Roman" w:eastAsia="Times New Roman" w:hAnsi="Times New Roman" w:cs="Times New Roman"/>
          <w:sz w:val="28"/>
          <w:szCs w:val="28"/>
        </w:rPr>
        <w:t>á trình sử dụng diễn ra thuận lợi và an toàn.</w:t>
      </w:r>
    </w:p>
    <w:p w14:paraId="42D749D2" w14:textId="77777777" w:rsidR="006D7FD6" w:rsidRDefault="006876BC">
      <w:pPr>
        <w:pStyle w:val="Heading1"/>
        <w:keepLines w:val="0"/>
        <w:numPr>
          <w:ilvl w:val="1"/>
          <w:numId w:val="1"/>
        </w:numPr>
        <w:spacing w:before="120" w:after="120" w:line="288" w:lineRule="auto"/>
        <w:rPr>
          <w:b/>
        </w:rPr>
      </w:pPr>
      <w:sdt>
        <w:sdtPr>
          <w:tag w:val="goog_rdk_8"/>
          <w:id w:val="749863142"/>
        </w:sdtPr>
        <w:sdtEndPr/>
        <w:sdtContent/>
      </w:sdt>
      <w:r>
        <w:rPr>
          <w:rFonts w:ascii="Times New Roman" w:eastAsia="Times New Roman" w:hAnsi="Times New Roman" w:cs="Times New Roman"/>
          <w:b/>
          <w:color w:val="000000"/>
          <w:sz w:val="28"/>
          <w:szCs w:val="28"/>
        </w:rPr>
        <w:t xml:space="preserve">Nguyên tắc sử dụng </w:t>
      </w:r>
      <w:proofErr w:type="spellStart"/>
      <w:r>
        <w:rPr>
          <w:rFonts w:ascii="Times New Roman" w:eastAsia="Times New Roman" w:hAnsi="Times New Roman" w:cs="Times New Roman"/>
          <w:b/>
          <w:color w:val="000000"/>
          <w:sz w:val="28"/>
          <w:szCs w:val="28"/>
        </w:rPr>
        <w:t>chatbot</w:t>
      </w:r>
      <w:proofErr w:type="spellEnd"/>
      <w:r>
        <w:rPr>
          <w:rFonts w:ascii="Times New Roman" w:eastAsia="Times New Roman" w:hAnsi="Times New Roman" w:cs="Times New Roman"/>
          <w:b/>
          <w:color w:val="000000"/>
          <w:sz w:val="28"/>
          <w:szCs w:val="28"/>
        </w:rPr>
        <w:t xml:space="preserve"> AI đối với cán bộ, công chức, viên chức, người lao động</w:t>
      </w:r>
    </w:p>
    <w:p w14:paraId="5837C49F"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Tự quản lý và chịu trách nhiệm về việc bảo vệ thông tin cá nhân đã khai báo trên các nền tảng, hệ thống thông tin của cơ </w:t>
      </w:r>
      <w:r>
        <w:rPr>
          <w:rFonts w:ascii="Times New Roman" w:eastAsia="Times New Roman" w:hAnsi="Times New Roman" w:cs="Times New Roman"/>
          <w:sz w:val="28"/>
          <w:szCs w:val="28"/>
        </w:rPr>
        <w:t xml:space="preserve">quan, đơn vị; không được tiết lộ tài khoản đăng nhập hoặc thực hiện kết nối trái phép các nền tảng, hệ thống thông tin của cơ quan, đơn vị vào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w:t>
      </w:r>
    </w:p>
    <w:p w14:paraId="6E7EDE9A"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khai thác,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nói chung và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nói riêng tại các điểm truy cập Internet </w:t>
      </w:r>
      <w:r>
        <w:rPr>
          <w:rFonts w:ascii="Times New Roman" w:eastAsia="Times New Roman" w:hAnsi="Times New Roman" w:cs="Times New Roman"/>
          <w:sz w:val="28"/>
          <w:szCs w:val="28"/>
        </w:rPr>
        <w:t>công cộng, tuyệt đối không bật chế độ lưu trữ mật khẩu trong quá trình sử dụng.</w:t>
      </w:r>
    </w:p>
    <w:p w14:paraId="142EA7CB"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cung cấp dữ liệu cá nhân, thông tin nhân thân và các thông tin nhạy cảm khác của bản thân hoặc của người khác lên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w:t>
      </w:r>
    </w:p>
    <w:p w14:paraId="5CE7D54F" w14:textId="77777777" w:rsidR="006D7FD6" w:rsidRDefault="006876B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nói chung và </w:t>
      </w:r>
      <w:proofErr w:type="spellStart"/>
      <w:r>
        <w:rPr>
          <w:rFonts w:ascii="Times New Roman" w:eastAsia="Times New Roman" w:hAnsi="Times New Roman" w:cs="Times New Roman"/>
          <w:sz w:val="28"/>
          <w:szCs w:val="28"/>
        </w:rPr>
        <w:t>chatb</w:t>
      </w:r>
      <w:r>
        <w:rPr>
          <w:rFonts w:ascii="Times New Roman" w:eastAsia="Times New Roman" w:hAnsi="Times New Roman" w:cs="Times New Roman"/>
          <w:sz w:val="28"/>
          <w:szCs w:val="28"/>
        </w:rPr>
        <w:t>ot</w:t>
      </w:r>
      <w:proofErr w:type="spellEnd"/>
      <w:r>
        <w:rPr>
          <w:rFonts w:ascii="Times New Roman" w:eastAsia="Times New Roman" w:hAnsi="Times New Roman" w:cs="Times New Roman"/>
          <w:sz w:val="28"/>
          <w:szCs w:val="28"/>
        </w:rPr>
        <w:t xml:space="preserve"> AI nói riêng cho các mục đích trái pháp luật, vi phạm thuần phong </w:t>
      </w:r>
      <w:proofErr w:type="spellStart"/>
      <w:r>
        <w:rPr>
          <w:rFonts w:ascii="Times New Roman" w:eastAsia="Times New Roman" w:hAnsi="Times New Roman" w:cs="Times New Roman"/>
          <w:sz w:val="28"/>
          <w:szCs w:val="28"/>
        </w:rPr>
        <w:t>mỹ</w:t>
      </w:r>
      <w:proofErr w:type="spellEnd"/>
      <w:r>
        <w:rPr>
          <w:rFonts w:ascii="Times New Roman" w:eastAsia="Times New Roman" w:hAnsi="Times New Roman" w:cs="Times New Roman"/>
          <w:sz w:val="28"/>
          <w:szCs w:val="28"/>
        </w:rPr>
        <w:t xml:space="preserve"> tục, hoặc các hành vi như hacking, tạo deep-fake, lừa đảo.</w:t>
      </w:r>
    </w:p>
    <w:p w14:paraId="44EF2B3D" w14:textId="217DCEE7" w:rsidR="006D7FD6" w:rsidRDefault="006876BC">
      <w:pPr>
        <w:tabs>
          <w:tab w:val="left" w:pos="2685"/>
        </w:tabs>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quá trình tổ chức thực hiện nếu có khó khăn, vướng mắc, hoặc phát hiện vấn đề lớn khi sử dụng </w:t>
      </w:r>
      <w:proofErr w:type="spellStart"/>
      <w:r>
        <w:rPr>
          <w:rFonts w:ascii="Times New Roman" w:eastAsia="Times New Roman" w:hAnsi="Times New Roman" w:cs="Times New Roman"/>
          <w:sz w:val="28"/>
          <w:szCs w:val="28"/>
        </w:rPr>
        <w:t>chatbot</w:t>
      </w:r>
      <w:proofErr w:type="spellEnd"/>
      <w:r>
        <w:rPr>
          <w:rFonts w:ascii="Times New Roman" w:eastAsia="Times New Roman" w:hAnsi="Times New Roman" w:cs="Times New Roman"/>
          <w:sz w:val="28"/>
          <w:szCs w:val="28"/>
        </w:rPr>
        <w:t xml:space="preserve"> AI, đề ng</w:t>
      </w:r>
      <w:r>
        <w:rPr>
          <w:rFonts w:ascii="Times New Roman" w:eastAsia="Times New Roman" w:hAnsi="Times New Roman" w:cs="Times New Roman"/>
          <w:sz w:val="28"/>
          <w:szCs w:val="28"/>
        </w:rPr>
        <w:t>hị Quý Cơ quan liên hệ với Cục Chuyển đổi số quốc gia, Bộ Khoa học và Công nghệ để được hỗ trợ.</w:t>
      </w:r>
    </w:p>
    <w:tbl>
      <w:tblPr>
        <w:tblStyle w:val="afffffffffffffffffffffffffffffffff7"/>
        <w:tblW w:w="9209"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678"/>
        <w:gridCol w:w="4531"/>
      </w:tblGrid>
      <w:tr w:rsidR="006D7FD6" w14:paraId="1131BD98" w14:textId="77777777">
        <w:trPr>
          <w:trHeight w:val="68"/>
        </w:trPr>
        <w:tc>
          <w:tcPr>
            <w:tcW w:w="4678" w:type="dxa"/>
          </w:tcPr>
          <w:p w14:paraId="265AA073" w14:textId="77777777" w:rsidR="006D7FD6" w:rsidRDefault="006876BC">
            <w:pPr>
              <w:spacing w:before="120" w:after="120"/>
              <w:rPr>
                <w:i/>
                <w:sz w:val="28"/>
                <w:szCs w:val="28"/>
              </w:rPr>
            </w:pPr>
            <w:r>
              <w:rPr>
                <w:i/>
                <w:sz w:val="28"/>
                <w:szCs w:val="28"/>
              </w:rPr>
              <w:t>Truy cập địa chỉ hỗ trợ trực tuyến:</w:t>
            </w:r>
          </w:p>
          <w:p w14:paraId="7DCA14B8" w14:textId="77777777" w:rsidR="006D7FD6" w:rsidRDefault="006876BC">
            <w:pPr>
              <w:spacing w:before="120" w:after="120"/>
              <w:rPr>
                <w:sz w:val="28"/>
                <w:szCs w:val="28"/>
              </w:rPr>
            </w:pPr>
            <w:r>
              <w:rPr>
                <w:sz w:val="28"/>
                <w:szCs w:val="28"/>
              </w:rPr>
              <w:t>https://form.gov.vn/s-GJQgK_</w:t>
            </w:r>
          </w:p>
          <w:p w14:paraId="4C89D8D8" w14:textId="77777777" w:rsidR="006D7FD6" w:rsidRDefault="006D7FD6">
            <w:pPr>
              <w:spacing w:before="120" w:after="120"/>
              <w:rPr>
                <w:sz w:val="28"/>
                <w:szCs w:val="28"/>
              </w:rPr>
            </w:pPr>
          </w:p>
          <w:p w14:paraId="5F50B600" w14:textId="77777777" w:rsidR="006D7FD6" w:rsidRDefault="006D7FD6">
            <w:pPr>
              <w:spacing w:before="120" w:after="120"/>
              <w:rPr>
                <w:sz w:val="28"/>
                <w:szCs w:val="28"/>
              </w:rPr>
            </w:pPr>
          </w:p>
        </w:tc>
        <w:tc>
          <w:tcPr>
            <w:tcW w:w="4531" w:type="dxa"/>
          </w:tcPr>
          <w:p w14:paraId="36630E8B" w14:textId="77777777" w:rsidR="006D7FD6" w:rsidRDefault="006876BC">
            <w:pPr>
              <w:spacing w:before="120" w:after="120"/>
              <w:rPr>
                <w:i/>
                <w:sz w:val="28"/>
                <w:szCs w:val="28"/>
              </w:rPr>
            </w:pPr>
            <w:r>
              <w:rPr>
                <w:i/>
                <w:sz w:val="28"/>
                <w:szCs w:val="28"/>
              </w:rPr>
              <w:t>hoặc quét mã QR dưới đây:</w:t>
            </w:r>
            <w:r>
              <w:t xml:space="preserve"> </w:t>
            </w:r>
            <w:r>
              <w:rPr>
                <w:noProof/>
                <w:lang w:val="vi-VN" w:eastAsia="vi-VN"/>
              </w:rPr>
              <w:drawing>
                <wp:inline distT="0" distB="0" distL="0" distR="0" wp14:anchorId="69245A86" wp14:editId="32B1A7CA">
                  <wp:extent cx="1099814" cy="1003996"/>
                  <wp:effectExtent l="0" t="0" r="0" b="0"/>
                  <wp:docPr id="3465822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99814" cy="1003996"/>
                          </a:xfrm>
                          <a:prstGeom prst="rect">
                            <a:avLst/>
                          </a:prstGeom>
                          <a:ln/>
                        </pic:spPr>
                      </pic:pic>
                    </a:graphicData>
                  </a:graphic>
                </wp:inline>
              </w:drawing>
            </w:r>
          </w:p>
        </w:tc>
      </w:tr>
    </w:tbl>
    <w:p w14:paraId="3C43348E" w14:textId="77777777" w:rsidR="006D7FD6" w:rsidRDefault="006D7FD6"/>
    <w:sectPr w:rsidR="006D7FD6">
      <w:pgSz w:w="11906" w:h="16838"/>
      <w:pgMar w:top="1134" w:right="1134" w:bottom="1134" w:left="1701" w:header="737"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D543E"/>
    <w:multiLevelType w:val="multilevel"/>
    <w:tmpl w:val="31505B76"/>
    <w:lvl w:ilvl="0">
      <w:start w:val="1"/>
      <w:numFmt w:val="upperRoman"/>
      <w:lvlText w:val="%1."/>
      <w:lvlJc w:val="left"/>
      <w:pPr>
        <w:ind w:left="340" w:hanging="340"/>
      </w:pPr>
      <w:rPr>
        <w:rFonts w:ascii="Times New Roman" w:eastAsia="Times New Roman" w:hAnsi="Times New Roman" w:cs="Times New Roman"/>
        <w:b/>
        <w:i w:val="0"/>
        <w:sz w:val="28"/>
        <w:szCs w:val="28"/>
      </w:rPr>
    </w:lvl>
    <w:lvl w:ilvl="1">
      <w:start w:val="1"/>
      <w:numFmt w:val="decimal"/>
      <w:lvlText w:val="%2."/>
      <w:lvlJc w:val="left"/>
      <w:pPr>
        <w:ind w:left="340" w:hanging="340"/>
      </w:pPr>
      <w:rPr>
        <w:rFonts w:ascii="Times New Roman" w:eastAsia="Times New Roman" w:hAnsi="Times New Roman" w:cs="Times New Roman"/>
        <w:b/>
        <w:i w:val="0"/>
        <w:color w:val="000000"/>
        <w:sz w:val="28"/>
        <w:szCs w:val="28"/>
      </w:rPr>
    </w:lvl>
    <w:lvl w:ilvl="2">
      <w:start w:val="1"/>
      <w:numFmt w:val="lowerLetter"/>
      <w:lvlText w:val="%3)"/>
      <w:lvlJc w:val="left"/>
      <w:pPr>
        <w:ind w:left="851" w:hanging="511"/>
      </w:pPr>
      <w:rPr>
        <w:rFonts w:ascii="Times New Roman" w:eastAsia="Times New Roman" w:hAnsi="Times New Roman" w:cs="Times New Roman"/>
        <w:b w:val="0"/>
        <w:i w:val="0"/>
        <w:sz w:val="28"/>
        <w:szCs w:val="28"/>
        <w:u w:val="none"/>
      </w:rPr>
    </w:lvl>
    <w:lvl w:ilvl="3">
      <w:start w:val="1"/>
      <w:numFmt w:val="bullet"/>
      <w:lvlText w:val="˗"/>
      <w:lvlJc w:val="left"/>
      <w:pPr>
        <w:ind w:left="510" w:hanging="170"/>
      </w:pPr>
      <w:rPr>
        <w:rFonts w:ascii="Times New Roman" w:eastAsia="Times New Roman" w:hAnsi="Times New Roman" w:cs="Times New Roman"/>
        <w:b w:val="0"/>
        <w:i w:val="0"/>
        <w:color w:val="000000"/>
        <w:sz w:val="28"/>
        <w:szCs w:val="2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7541305"/>
    <w:multiLevelType w:val="multilevel"/>
    <w:tmpl w:val="C68206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ADX"/>
      <w:lvlText w:val="%3."/>
      <w:lvlJc w:val="left"/>
      <w:pPr>
        <w:tabs>
          <w:tab w:val="num" w:pos="2160"/>
        </w:tabs>
        <w:ind w:left="2160" w:hanging="720"/>
      </w:pPr>
    </w:lvl>
    <w:lvl w:ilvl="3">
      <w:start w:val="1"/>
      <w:numFmt w:val="decimal"/>
      <w:pStyle w:val="Style-DX"/>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D6"/>
    <w:rsid w:val="00135BC9"/>
    <w:rsid w:val="00296323"/>
    <w:rsid w:val="00467A3D"/>
    <w:rsid w:val="006876BC"/>
    <w:rsid w:val="006D7FD6"/>
    <w:rsid w:val="00724D23"/>
    <w:rsid w:val="00813B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A9DD"/>
  <w15:docId w15:val="{17C1113B-E351-0C40-AA41-53068A2E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after="120" w:line="276" w:lineRule="auto"/>
      <w:ind w:left="360" w:firstLine="349"/>
      <w:jc w:val="both"/>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table" w:customStyle="1" w:styleId="af5">
    <w:basedOn w:val="TableNormal"/>
    <w:tblPr>
      <w:tblStyleRowBandSize w:val="1"/>
      <w:tblStyleColBandSize w:val="1"/>
      <w:tblInd w:w="0" w:type="dxa"/>
      <w:tblCellMar>
        <w:top w:w="15" w:type="dxa"/>
        <w:left w:w="15" w:type="dxa"/>
        <w:bottom w:w="15" w:type="dxa"/>
        <w:right w:w="15" w:type="dxa"/>
      </w:tblCellMar>
    </w:tblPr>
  </w:style>
  <w:style w:type="table" w:customStyle="1" w:styleId="af6">
    <w:basedOn w:val="TableNormal"/>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15" w:type="dxa"/>
        <w:left w:w="15" w:type="dxa"/>
        <w:bottom w:w="15" w:type="dxa"/>
        <w:right w:w="15" w:type="dxa"/>
      </w:tblCellMar>
    </w:tblPr>
  </w:style>
  <w:style w:type="table" w:customStyle="1" w:styleId="af8">
    <w:basedOn w:val="TableNormal"/>
    <w:tblPr>
      <w:tblStyleRowBandSize w:val="1"/>
      <w:tblStyleColBandSize w:val="1"/>
      <w:tblInd w:w="0" w:type="dxa"/>
      <w:tblCellMar>
        <w:top w:w="15" w:type="dxa"/>
        <w:left w:w="15" w:type="dxa"/>
        <w:bottom w:w="15" w:type="dxa"/>
        <w:right w:w="15" w:type="dxa"/>
      </w:tblCellMar>
    </w:tblPr>
  </w:style>
  <w:style w:type="table" w:customStyle="1" w:styleId="af9">
    <w:basedOn w:val="TableNormal"/>
    <w:tblPr>
      <w:tblStyleRowBandSize w:val="1"/>
      <w:tblStyleColBandSize w:val="1"/>
      <w:tblInd w:w="0" w:type="dxa"/>
      <w:tblCellMar>
        <w:top w:w="15" w:type="dxa"/>
        <w:left w:w="15" w:type="dxa"/>
        <w:bottom w:w="15" w:type="dxa"/>
        <w:right w:w="15" w:type="dxa"/>
      </w:tblCellMar>
    </w:tblPr>
  </w:style>
  <w:style w:type="table" w:customStyle="1" w:styleId="afa">
    <w:basedOn w:val="TableNormal"/>
    <w:tblPr>
      <w:tblStyleRowBandSize w:val="1"/>
      <w:tblStyleColBandSize w:val="1"/>
      <w:tblInd w:w="0" w:type="dxa"/>
      <w:tblCellMar>
        <w:top w:w="15" w:type="dxa"/>
        <w:left w:w="15" w:type="dxa"/>
        <w:bottom w:w="15" w:type="dxa"/>
        <w:right w:w="15" w:type="dxa"/>
      </w:tblCellMar>
    </w:tblPr>
  </w:style>
  <w:style w:type="table" w:customStyle="1" w:styleId="a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c">
    <w:basedOn w:val="TableNormal"/>
    <w:tblPr>
      <w:tblStyleRowBandSize w:val="1"/>
      <w:tblStyleColBandSize w:val="1"/>
      <w:tblInd w:w="0" w:type="dxa"/>
      <w:tblCellMar>
        <w:top w:w="15" w:type="dxa"/>
        <w:left w:w="15" w:type="dxa"/>
        <w:bottom w:w="15" w:type="dxa"/>
        <w:right w:w="15" w:type="dxa"/>
      </w:tblCellMar>
    </w:tblPr>
  </w:style>
  <w:style w:type="table" w:customStyle="1" w:styleId="a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e">
    <w:basedOn w:val="TableNormal"/>
    <w:tblPr>
      <w:tblStyleRowBandSize w:val="1"/>
      <w:tblStyleColBandSize w:val="1"/>
      <w:tblInd w:w="0" w:type="dxa"/>
      <w:tblCellMar>
        <w:top w:w="15" w:type="dxa"/>
        <w:left w:w="15" w:type="dxa"/>
        <w:bottom w:w="15" w:type="dxa"/>
        <w:right w:w="15" w:type="dxa"/>
      </w:tblCellMar>
    </w:tblPr>
  </w:style>
  <w:style w:type="table" w:customStyle="1" w:styleId="aff">
    <w:basedOn w:val="TableNormal"/>
    <w:tblPr>
      <w:tblStyleRowBandSize w:val="1"/>
      <w:tblStyleColBandSize w:val="1"/>
      <w:tblInd w:w="0" w:type="dxa"/>
      <w:tblCellMar>
        <w:top w:w="15" w:type="dxa"/>
        <w:left w:w="15" w:type="dxa"/>
        <w:bottom w:w="15" w:type="dxa"/>
        <w:right w:w="15" w:type="dxa"/>
      </w:tblCellMar>
    </w:tblPr>
  </w:style>
  <w:style w:type="table" w:customStyle="1" w:styleId="aff0">
    <w:basedOn w:val="TableNormal"/>
    <w:tblPr>
      <w:tblStyleRowBandSize w:val="1"/>
      <w:tblStyleColBandSize w:val="1"/>
      <w:tblInd w:w="0" w:type="dxa"/>
      <w:tblCellMar>
        <w:top w:w="15" w:type="dxa"/>
        <w:left w:w="15" w:type="dxa"/>
        <w:bottom w:w="15" w:type="dxa"/>
        <w:right w:w="15" w:type="dxa"/>
      </w:tblCellMar>
    </w:tblPr>
  </w:style>
  <w:style w:type="table" w:customStyle="1" w:styleId="aff1">
    <w:basedOn w:val="TableNormal"/>
    <w:tblPr>
      <w:tblStyleRowBandSize w:val="1"/>
      <w:tblStyleColBandSize w:val="1"/>
      <w:tblInd w:w="0" w:type="dxa"/>
      <w:tblCellMar>
        <w:top w:w="15" w:type="dxa"/>
        <w:left w:w="15" w:type="dxa"/>
        <w:bottom w:w="15" w:type="dxa"/>
        <w:right w:w="15" w:type="dxa"/>
      </w:tblCellMar>
    </w:tblPr>
  </w:style>
  <w:style w:type="table" w:customStyle="1" w:styleId="aff2">
    <w:basedOn w:val="TableNormal"/>
    <w:tblPr>
      <w:tblStyleRowBandSize w:val="1"/>
      <w:tblStyleColBandSize w:val="1"/>
      <w:tblInd w:w="0" w:type="dxa"/>
      <w:tblCellMar>
        <w:top w:w="15" w:type="dxa"/>
        <w:left w:w="15" w:type="dxa"/>
        <w:bottom w:w="15" w:type="dxa"/>
        <w:right w:w="15" w:type="dxa"/>
      </w:tblCellMar>
    </w:tblPr>
  </w:style>
  <w:style w:type="table" w:customStyle="1" w:styleId="aff3">
    <w:basedOn w:val="TableNormal"/>
    <w:tblPr>
      <w:tblStyleRowBandSize w:val="1"/>
      <w:tblStyleColBandSize w:val="1"/>
      <w:tblInd w:w="0" w:type="dxa"/>
      <w:tblCellMar>
        <w:top w:w="15" w:type="dxa"/>
        <w:left w:w="15" w:type="dxa"/>
        <w:bottom w:w="15" w:type="dxa"/>
        <w:right w:w="15" w:type="dxa"/>
      </w:tblCellMar>
    </w:tblPr>
  </w:style>
  <w:style w:type="table" w:customStyle="1" w:styleId="a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2">
    <w:basedOn w:val="TableNormal"/>
    <w:tblPr>
      <w:tblStyleRowBandSize w:val="1"/>
      <w:tblStyleColBandSize w:val="1"/>
      <w:tblInd w:w="0" w:type="dxa"/>
      <w:tblCellMar>
        <w:top w:w="0" w:type="dxa"/>
        <w:left w:w="115" w:type="dxa"/>
        <w:bottom w:w="0" w:type="dxa"/>
        <w:right w:w="115" w:type="dxa"/>
      </w:tblCellMar>
    </w:tblPr>
  </w:style>
  <w:style w:type="table" w:customStyle="1" w:styleId="a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6">
    <w:basedOn w:val="TableNormal"/>
    <w:tblPr>
      <w:tblStyleRowBandSize w:val="1"/>
      <w:tblStyleColBandSize w:val="1"/>
      <w:tblInd w:w="0" w:type="dxa"/>
      <w:tblCellMar>
        <w:top w:w="0" w:type="dxa"/>
        <w:left w:w="115" w:type="dxa"/>
        <w:bottom w:w="0" w:type="dxa"/>
        <w:right w:w="115" w:type="dxa"/>
      </w:tblCellMar>
    </w:tblPr>
  </w:style>
  <w:style w:type="table" w:customStyle="1" w:styleId="a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C0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664"/>
    <w:rPr>
      <w:rFonts w:ascii="Segoe UI" w:hAnsi="Segoe UI" w:cs="Segoe UI"/>
      <w:sz w:val="18"/>
      <w:szCs w:val="18"/>
    </w:rPr>
  </w:style>
  <w:style w:type="paragraph" w:styleId="Header">
    <w:name w:val="header"/>
    <w:basedOn w:val="Normal"/>
    <w:link w:val="HeaderChar"/>
    <w:uiPriority w:val="99"/>
    <w:unhideWhenUsed/>
    <w:rsid w:val="004D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80B"/>
  </w:style>
  <w:style w:type="paragraph" w:styleId="Footer">
    <w:name w:val="footer"/>
    <w:basedOn w:val="Normal"/>
    <w:link w:val="FooterChar"/>
    <w:uiPriority w:val="99"/>
    <w:unhideWhenUsed/>
    <w:rsid w:val="004D5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80B"/>
  </w:style>
  <w:style w:type="paragraph" w:styleId="ListParagraph">
    <w:name w:val="List Paragraph"/>
    <w:basedOn w:val="Normal"/>
    <w:uiPriority w:val="34"/>
    <w:qFormat/>
    <w:rsid w:val="00A80A32"/>
    <w:pPr>
      <w:ind w:left="720"/>
      <w:contextualSpacing/>
    </w:pPr>
  </w:style>
  <w:style w:type="paragraph" w:styleId="TOCHeading">
    <w:name w:val="TOC Heading"/>
    <w:basedOn w:val="Heading1"/>
    <w:next w:val="Normal"/>
    <w:uiPriority w:val="39"/>
    <w:unhideWhenUsed/>
    <w:qFormat/>
    <w:rsid w:val="009F6F83"/>
    <w:p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E97FEC"/>
    <w:pPr>
      <w:tabs>
        <w:tab w:val="right" w:pos="9061"/>
      </w:tabs>
      <w:spacing w:after="0" w:line="380" w:lineRule="exact"/>
      <w:jc w:val="both"/>
    </w:pPr>
  </w:style>
  <w:style w:type="paragraph" w:styleId="TOC2">
    <w:name w:val="toc 2"/>
    <w:basedOn w:val="Normal"/>
    <w:next w:val="Normal"/>
    <w:autoRedefine/>
    <w:uiPriority w:val="39"/>
    <w:unhideWhenUsed/>
    <w:rsid w:val="009F6F83"/>
    <w:pPr>
      <w:spacing w:after="100"/>
      <w:ind w:left="220"/>
    </w:pPr>
  </w:style>
  <w:style w:type="paragraph" w:styleId="TOC3">
    <w:name w:val="toc 3"/>
    <w:basedOn w:val="Normal"/>
    <w:next w:val="Normal"/>
    <w:autoRedefine/>
    <w:uiPriority w:val="39"/>
    <w:unhideWhenUsed/>
    <w:rsid w:val="009F6F83"/>
    <w:pPr>
      <w:spacing w:after="100"/>
      <w:ind w:left="440"/>
    </w:pPr>
  </w:style>
  <w:style w:type="character" w:styleId="Hyperlink">
    <w:name w:val="Hyperlink"/>
    <w:basedOn w:val="DefaultParagraphFont"/>
    <w:uiPriority w:val="99"/>
    <w:unhideWhenUsed/>
    <w:rsid w:val="009F6F83"/>
    <w:rPr>
      <w:color w:val="0000FF" w:themeColor="hyperlink"/>
      <w:u w:val="single"/>
    </w:rPr>
  </w:style>
  <w:style w:type="table" w:styleId="TableGrid">
    <w:name w:val="Table Grid"/>
    <w:basedOn w:val="TableNormal"/>
    <w:uiPriority w:val="39"/>
    <w:rsid w:val="0078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b">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1">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3">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4">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5">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6">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7">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8">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9">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a">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b">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c">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d">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e">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f">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0">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f1">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2">
    <w:basedOn w:val="TableNormal"/>
    <w:pPr>
      <w:spacing w:after="0" w:line="240" w:lineRule="auto"/>
    </w:pPr>
    <w:tblPr>
      <w:tblStyleRowBandSize w:val="1"/>
      <w:tblStyleColBandSize w:val="1"/>
      <w:tblInd w:w="0" w:type="dxa"/>
      <w:tblCellMar>
        <w:top w:w="15" w:type="dxa"/>
        <w:left w:w="0" w:type="dxa"/>
        <w:bottom w:w="15" w:type="dxa"/>
        <w:right w:w="0" w:type="dxa"/>
      </w:tblCellMar>
    </w:tblPr>
  </w:style>
  <w:style w:type="table" w:customStyle="1" w:styleId="affffffffffffffffffffff3">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f">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ffffffffff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f1">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fffffffffff2">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fffffffffff3">
    <w:basedOn w:val="TableNormal"/>
    <w:tblPr>
      <w:tblStyleRowBandSize w:val="1"/>
      <w:tblStyleColBandSize w:val="1"/>
      <w:tblInd w:w="0" w:type="dxa"/>
      <w:tblCellMar>
        <w:top w:w="0" w:type="dxa"/>
        <w:left w:w="115" w:type="dxa"/>
        <w:bottom w:w="0" w:type="dxa"/>
        <w:right w:w="115" w:type="dxa"/>
      </w:tblCellMar>
    </w:tblPr>
  </w:style>
  <w:style w:type="character" w:customStyle="1" w:styleId="fontstyle01">
    <w:name w:val="fontstyle01"/>
    <w:basedOn w:val="DefaultParagraphFont"/>
    <w:rsid w:val="001A742E"/>
    <w:rPr>
      <w:rFonts w:ascii="Times New Roman" w:hAnsi="Times New Roman" w:cs="Times New Roman" w:hint="default"/>
      <w:b w:val="0"/>
      <w:bCs w:val="0"/>
      <w:i w:val="0"/>
      <w:iCs w:val="0"/>
      <w:color w:val="000000"/>
      <w:sz w:val="28"/>
      <w:szCs w:val="28"/>
    </w:rPr>
  </w:style>
  <w:style w:type="paragraph" w:customStyle="1" w:styleId="StyleADX">
    <w:name w:val="StyleADX"/>
    <w:qFormat/>
    <w:rsid w:val="001A742E"/>
    <w:pPr>
      <w:numPr>
        <w:ilvl w:val="2"/>
        <w:numId w:val="2"/>
      </w:numPr>
      <w:spacing w:before="120" w:after="120" w:line="288" w:lineRule="auto"/>
      <w:ind w:left="0" w:firstLine="170"/>
      <w:jc w:val="both"/>
    </w:pPr>
    <w:rPr>
      <w:rFonts w:ascii="Times New Roman" w:eastAsia="Times New Roman" w:hAnsi="Times New Roman" w:cs="Times New Roman"/>
      <w:bCs/>
      <w:color w:val="000000"/>
      <w:kern w:val="32"/>
      <w:sz w:val="28"/>
      <w:szCs w:val="32"/>
      <w:lang w:val="vi-VN" w:eastAsia="vi-VN"/>
    </w:rPr>
  </w:style>
  <w:style w:type="paragraph" w:customStyle="1" w:styleId="Style-DX">
    <w:name w:val="Style-DX"/>
    <w:basedOn w:val="Normal"/>
    <w:qFormat/>
    <w:rsid w:val="001A742E"/>
    <w:pPr>
      <w:numPr>
        <w:ilvl w:val="3"/>
        <w:numId w:val="2"/>
      </w:numPr>
      <w:spacing w:before="120" w:after="120" w:line="288" w:lineRule="auto"/>
      <w:ind w:left="0" w:firstLine="170"/>
      <w:jc w:val="both"/>
    </w:pPr>
    <w:rPr>
      <w:rFonts w:ascii="Times New Roman" w:eastAsia="Times New Roman" w:hAnsi="Times New Roman" w:cs="Times New Roman"/>
      <w:bCs/>
      <w:color w:val="000000"/>
      <w:kern w:val="32"/>
      <w:sz w:val="28"/>
      <w:szCs w:val="32"/>
      <w:lang w:val="vi-VN" w:eastAsia="vi-VN"/>
    </w:rPr>
  </w:style>
  <w:style w:type="character" w:customStyle="1" w:styleId="Heading1Char">
    <w:name w:val="Heading 1 Char"/>
    <w:link w:val="Heading1"/>
    <w:rsid w:val="001A742E"/>
    <w:rPr>
      <w:color w:val="2E75B5"/>
      <w:sz w:val="32"/>
      <w:szCs w:val="32"/>
    </w:rPr>
  </w:style>
  <w:style w:type="paragraph" w:styleId="Revision">
    <w:name w:val="Revision"/>
    <w:hidden/>
    <w:uiPriority w:val="99"/>
    <w:semiHidden/>
    <w:rsid w:val="00E84778"/>
    <w:pPr>
      <w:spacing w:after="0" w:line="240" w:lineRule="auto"/>
    </w:pPr>
  </w:style>
  <w:style w:type="paragraph" w:styleId="CommentSubject">
    <w:name w:val="annotation subject"/>
    <w:basedOn w:val="CommentText"/>
    <w:next w:val="CommentText"/>
    <w:link w:val="CommentSubjectChar"/>
    <w:uiPriority w:val="99"/>
    <w:semiHidden/>
    <w:unhideWhenUsed/>
    <w:rsid w:val="00E84778"/>
    <w:rPr>
      <w:b/>
      <w:bCs/>
    </w:rPr>
  </w:style>
  <w:style w:type="character" w:customStyle="1" w:styleId="CommentSubjectChar">
    <w:name w:val="Comment Subject Char"/>
    <w:basedOn w:val="CommentTextChar"/>
    <w:link w:val="CommentSubject"/>
    <w:uiPriority w:val="99"/>
    <w:semiHidden/>
    <w:rsid w:val="00E84778"/>
    <w:rPr>
      <w:b/>
      <w:bCs/>
      <w:sz w:val="20"/>
      <w:szCs w:val="20"/>
    </w:rPr>
  </w:style>
  <w:style w:type="table" w:customStyle="1" w:styleId="TableGrid1">
    <w:name w:val="Table Grid1"/>
    <w:basedOn w:val="TableNormal"/>
    <w:next w:val="TableGrid"/>
    <w:uiPriority w:val="59"/>
    <w:rsid w:val="00FB5615"/>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ffffffff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ffffffffffffffffffffffffffffffff5">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fffffffffff6">
    <w:basedOn w:val="TableNormal"/>
    <w:tblPr>
      <w:tblStyleRowBandSize w:val="1"/>
      <w:tblStyleColBandSize w:val="1"/>
      <w:tblInd w:w="0" w:type="dxa"/>
      <w:tblCellMar>
        <w:top w:w="0" w:type="dxa"/>
        <w:left w:w="115" w:type="dxa"/>
        <w:bottom w:w="0" w:type="dxa"/>
        <w:right w:w="115" w:type="dxa"/>
      </w:tblCellMar>
    </w:tblPr>
  </w:style>
  <w:style w:type="table" w:customStyle="1" w:styleId="afffffffffffffffffffffffffffffffff7">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K/8elFf6jD0LedgOk2TAe4EpfA==">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dc:creator>
  <cp:lastModifiedBy>MyPC</cp:lastModifiedBy>
  <cp:revision>7</cp:revision>
  <dcterms:created xsi:type="dcterms:W3CDTF">2025-03-24T15:05:00Z</dcterms:created>
  <dcterms:modified xsi:type="dcterms:W3CDTF">2025-04-03T04:35:00Z</dcterms:modified>
</cp:coreProperties>
</file>